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#1</w:t>
      </w:r>
      <w:r>
        <w:rPr>
          <w:rFonts w:hint="eastAsia" w:ascii="Arial" w:hAnsi="Arial" w:cs="Arial"/>
          <w:b/>
          <w:sz w:val="24"/>
          <w:szCs w:val="24"/>
          <w:lang w:val="en-US" w:eastAsia="zh-CN"/>
        </w:rPr>
        <w:t>09</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R4-2319546</w:t>
      </w:r>
      <w:bookmarkStart w:id="3" w:name="_GoBack"/>
      <w:bookmarkEnd w:id="3"/>
    </w:p>
    <w:bookmarkEnd w:id="2"/>
    <w:p>
      <w:pPr>
        <w:pStyle w:val="15"/>
        <w:widowControl w:val="0"/>
        <w:tabs>
          <w:tab w:val="right" w:pos="10440"/>
          <w:tab w:val="right" w:pos="13323"/>
          <w:tab w:val="clear" w:pos="4680"/>
          <w:tab w:val="clear" w:pos="9360"/>
        </w:tabs>
        <w:spacing w:beforeLines="0" w:afterLines="0"/>
        <w:outlineLvl w:val="0"/>
        <w:rPr>
          <w:rFonts w:hint="eastAsia" w:ascii="Arial" w:hAnsi="Arial" w:eastAsia="宋体"/>
          <w:b/>
          <w:sz w:val="24"/>
          <w:highlight w:val="none"/>
          <w:lang w:val="en-US" w:eastAsia="zh-CN"/>
        </w:rPr>
      </w:pPr>
      <w:r>
        <w:rPr>
          <w:rFonts w:hint="eastAsia" w:ascii="Arial" w:hAnsi="Arial" w:cs="Arial"/>
          <w:b/>
          <w:sz w:val="24"/>
          <w:szCs w:val="24"/>
          <w:lang w:val="en-US" w:eastAsia="zh-CN"/>
        </w:rPr>
        <w:t>Chicago, USA, Nov 13 – Nov 17, 2023</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w:t>
      </w:r>
      <w:r>
        <w:rPr>
          <w:rFonts w:hint="eastAsia" w:ascii="Arial" w:hAnsi="Arial"/>
          <w:b/>
          <w:sz w:val="24"/>
          <w:lang w:val="en-US" w:eastAsia="zh-CN"/>
        </w:rPr>
        <w:t>ATG performance general aspects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8.13.8.1</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val="0"/>
        <w:keepLines w:val="0"/>
        <w:pageBreakBefore w:val="0"/>
        <w:widowControl w:val="0"/>
        <w:numPr>
          <w:ilvl w:val="0"/>
          <w:numId w:val="0"/>
        </w:numPr>
        <w:kinsoku/>
        <w:wordWrap/>
        <w:topLinePunct w:val="0"/>
        <w:bidi w:val="0"/>
        <w:spacing w:after="0"/>
        <w:rPr>
          <w:rFonts w:hint="eastAsia" w:cs="Times New Roman"/>
          <w:kern w:val="2"/>
          <w:sz w:val="21"/>
          <w:szCs w:val="22"/>
          <w:highlight w:val="none"/>
          <w:lang w:val="en-US" w:eastAsia="zh-CN" w:bidi="ar-SA"/>
        </w:rPr>
      </w:pPr>
      <w:r>
        <w:rPr>
          <w:rFonts w:hint="eastAsia"/>
          <w:lang w:val="en-US" w:eastAsia="zh-CN"/>
        </w:rPr>
        <w:t>In RAN4#108bis meeting, ATG demodulation requirements were discussed and a WF was agreed[1]. In this paper, we will provide the detailed discussions on ATG general issue.</w:t>
      </w:r>
    </w:p>
    <w:p>
      <w:pPr>
        <w:widowControl w:val="0"/>
        <w:pBdr>
          <w:top w:val="single" w:color="auto" w:sz="12" w:space="3"/>
        </w:pBdr>
        <w:spacing w:beforeLines="0" w:afterLines="0"/>
        <w:jc w:val="left"/>
        <w:outlineLvl w:val="0"/>
        <w:rPr>
          <w:b/>
          <w:kern w:val="0"/>
          <w:sz w:val="24"/>
          <w:szCs w:val="24"/>
          <w:lang w:val="en-US" w:eastAsia="zh-CN"/>
        </w:rPr>
      </w:pPr>
      <w:r>
        <w:rPr>
          <w:rFonts w:hint="eastAsia"/>
          <w:b/>
          <w:kern w:val="0"/>
          <w:sz w:val="24"/>
          <w:szCs w:val="24"/>
        </w:rPr>
        <w:t xml:space="preserve">2 </w:t>
      </w:r>
      <w:r>
        <w:rPr>
          <w:b/>
          <w:kern w:val="0"/>
          <w:sz w:val="24"/>
          <w:szCs w:val="24"/>
        </w:rPr>
        <w:t>Discussion</w:t>
      </w:r>
    </w:p>
    <w:p>
      <w:pPr>
        <w:pStyle w:val="46"/>
        <w:widowControl w:val="0"/>
        <w:spacing w:before="120" w:beforeLines="50" w:after="180" w:afterLines="-2147483648" w:line="240" w:lineRule="auto"/>
        <w:ind w:left="0" w:firstLine="0"/>
        <w:jc w:val="both"/>
        <w:rPr>
          <w:rFonts w:hint="eastAsia" w:ascii="Times New Roman" w:hAnsi="Times New Roman" w:eastAsia="宋体" w:cs="Times New Roman"/>
          <w:b/>
          <w:kern w:val="0"/>
          <w:sz w:val="20"/>
          <w:u w:val="single"/>
          <w:lang w:val="en-US" w:eastAsia="ko-KR"/>
        </w:rPr>
      </w:pPr>
      <w:r>
        <w:rPr>
          <w:rFonts w:hint="eastAsia" w:ascii="Times New Roman" w:hAnsi="Times New Roman" w:eastAsia="宋体" w:cs="Times New Roman"/>
          <w:b/>
          <w:kern w:val="0"/>
          <w:sz w:val="20"/>
          <w:u w:val="single"/>
          <w:lang w:val="en-US" w:eastAsia="ko-KR"/>
        </w:rPr>
        <w:t>TDD pattern</w:t>
      </w:r>
    </w:p>
    <w:p>
      <w:pPr>
        <w:spacing w:before="120" w:after="120"/>
        <w:rPr>
          <w:rFonts w:hint="eastAsia" w:ascii="Times New Roman" w:hAnsi="Times New Roman" w:cs="Times New Roman"/>
          <w:szCs w:val="22"/>
          <w:lang w:val="en-US" w:eastAsia="zh-CN"/>
        </w:rPr>
      </w:pPr>
      <w:r>
        <w:rPr>
          <w:rFonts w:hint="eastAsia" w:ascii="Times New Roman" w:hAnsi="Times New Roman" w:cs="Times New Roman"/>
          <w:szCs w:val="22"/>
          <w:lang w:val="en-US" w:eastAsia="zh-CN"/>
        </w:rPr>
        <w:t xml:space="preserve">One FFS issue of </w:t>
      </w:r>
      <w:r>
        <w:rPr>
          <w:rFonts w:hint="eastAsia" w:cs="Times New Roman"/>
          <w:szCs w:val="22"/>
          <w:lang w:val="en-US" w:eastAsia="zh-CN"/>
        </w:rPr>
        <w:t>how to introduce new TDD pattern for ATG PUSCH requirements</w:t>
      </w:r>
      <w:r>
        <w:rPr>
          <w:rFonts w:hint="eastAsia" w:ascii="Times New Roman" w:hAnsi="Times New Roman" w:cs="Times New Roman"/>
          <w:szCs w:val="22"/>
          <w:lang w:val="en-US" w:eastAsia="zh-CN"/>
        </w:rPr>
        <w:t xml:space="preserve"> in last meeting are listed in following: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60"/>
              <w:textAlignment w:val="baseline"/>
              <w:rPr>
                <w:rFonts w:hint="eastAsia" w:eastAsiaTheme="minorEastAsia"/>
                <w:b/>
                <w:bCs/>
                <w:iCs/>
                <w:sz w:val="20"/>
                <w:szCs w:val="20"/>
                <w:lang w:val="en-US" w:eastAsia="zh-CN"/>
              </w:rPr>
            </w:pPr>
            <w:r>
              <w:rPr>
                <w:rFonts w:hint="eastAsia" w:eastAsiaTheme="minorEastAsia"/>
                <w:b/>
                <w:bCs/>
                <w:iCs/>
                <w:sz w:val="20"/>
                <w:szCs w:val="20"/>
                <w:lang w:val="en-US" w:eastAsia="zh-CN"/>
              </w:rPr>
              <w:t>Agreement:</w:t>
            </w:r>
          </w:p>
          <w:p>
            <w:pPr>
              <w:pStyle w:val="33"/>
              <w:numPr>
                <w:ilvl w:val="0"/>
                <w:numId w:val="7"/>
              </w:numPr>
              <w:overflowPunct w:val="0"/>
              <w:autoSpaceDE w:val="0"/>
              <w:autoSpaceDN w:val="0"/>
              <w:adjustRightInd w:val="0"/>
              <w:spacing w:beforeLines="-2147483648" w:after="120" w:afterLines="-2147483648" w:line="240" w:lineRule="auto"/>
              <w:ind w:left="0" w:firstLine="420" w:firstLineChars="0"/>
              <w:contextualSpacing w:val="0"/>
              <w:jc w:val="left"/>
              <w:textAlignment w:val="baseline"/>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For new incremental ATG PDSCH, introduce test cases of new TDD pattern configuration 30D4S6U. </w:t>
            </w:r>
          </w:p>
          <w:p>
            <w:pPr>
              <w:pStyle w:val="33"/>
              <w:numPr>
                <w:ilvl w:val="1"/>
                <w:numId w:val="7"/>
              </w:numPr>
              <w:overflowPunct w:val="0"/>
              <w:autoSpaceDE w:val="0"/>
              <w:autoSpaceDN w:val="0"/>
              <w:adjustRightInd w:val="0"/>
              <w:spacing w:beforeLines="-2147483648" w:after="120" w:afterLines="-2147483648" w:line="240" w:lineRule="auto"/>
              <w:ind w:left="1656" w:leftChars="0" w:hanging="360" w:firstLineChars="0"/>
              <w:contextualSpacing w:val="0"/>
              <w:jc w:val="left"/>
              <w:textAlignment w:val="baseline"/>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PDSCH requirements are optional based on UE capability.</w:t>
            </w:r>
          </w:p>
          <w:p>
            <w:pPr>
              <w:pStyle w:val="33"/>
              <w:numPr>
                <w:ilvl w:val="0"/>
                <w:numId w:val="7"/>
              </w:numPr>
              <w:overflowPunct w:val="0"/>
              <w:autoSpaceDE w:val="0"/>
              <w:autoSpaceDN w:val="0"/>
              <w:adjustRightInd w:val="0"/>
              <w:spacing w:after="120"/>
              <w:ind w:firstLineChars="0"/>
              <w:textAlignment w:val="baseline"/>
              <w:rPr>
                <w:rFonts w:hint="default" w:ascii="Times New Roman" w:hAnsi="Times New Roman" w:cs="Times New Roman"/>
                <w:szCs w:val="22"/>
                <w:vertAlign w:val="baseline"/>
                <w:lang w:val="en-US" w:eastAsia="zh-CN"/>
              </w:rPr>
            </w:pPr>
            <w:r>
              <w:rPr>
                <w:rFonts w:hint="eastAsia" w:eastAsia="宋体" w:cs="Times New Roman"/>
                <w:sz w:val="20"/>
                <w:szCs w:val="20"/>
                <w:highlight w:val="none"/>
                <w:lang w:val="en-US" w:eastAsia="zh-CN"/>
              </w:rPr>
              <w:t>FFS</w:t>
            </w:r>
            <w:r>
              <w:rPr>
                <w:rFonts w:hint="eastAsia" w:eastAsia="宋体" w:cs="Times New Roman"/>
                <w:color w:val="auto"/>
                <w:sz w:val="20"/>
                <w:szCs w:val="20"/>
                <w:highlight w:val="none"/>
                <w:lang w:val="en-US" w:eastAsia="zh-CN"/>
              </w:rPr>
              <w:t xml:space="preserve"> on how to intr</w:t>
            </w:r>
            <w:r>
              <w:rPr>
                <w:rFonts w:hint="eastAsia" w:eastAsia="宋体" w:cs="Times New Roman"/>
                <w:sz w:val="20"/>
                <w:szCs w:val="20"/>
                <w:highlight w:val="none"/>
                <w:lang w:val="en-US" w:eastAsia="zh-CN"/>
              </w:rPr>
              <w:t>oduce new TDD pattern configuration 30D4S6U in ATG PUSCH requirements.</w:t>
            </w:r>
          </w:p>
        </w:tc>
      </w:tr>
    </w:tbl>
    <w:p>
      <w:pPr>
        <w:spacing w:before="120" w:after="120"/>
        <w:rPr>
          <w:rFonts w:hint="eastAsia" w:cs="Times New Roman"/>
          <w:szCs w:val="22"/>
          <w:lang w:val="en-US" w:eastAsia="zh-CN"/>
        </w:rPr>
      </w:pPr>
      <w:r>
        <w:rPr>
          <w:rFonts w:hint="eastAsia" w:cs="Times New Roman"/>
          <w:szCs w:val="22"/>
          <w:lang w:val="en-US" w:eastAsia="zh-CN"/>
        </w:rPr>
        <w:t>Regarding the TDD pattern, even if same requirements are applicable to FDD and TDD with different UL-DL pattern in legacy pattern. But for ATG scenario, because different frequency will have different Doppler shift. So the legacy rule is not applicable anymore. Thus, we need to consider how to introduce new TDD pattern in ATG PUSCH requirement. In our contribution [2], we gave a practicable alternative about how to introduce new TDD pattern in ATG PUSCH requirements, as shown in following table :</w:t>
      </w:r>
    </w:p>
    <w:p>
      <w:pPr>
        <w:spacing w:before="120" w:after="120"/>
        <w:rPr>
          <w:rFonts w:hint="eastAsia" w:cs="Times New Roman"/>
          <w:szCs w:val="22"/>
          <w:lang w:val="en-US" w:eastAsia="zh-CN"/>
        </w:rPr>
      </w:pPr>
    </w:p>
    <w:p>
      <w:pPr>
        <w:keepNext/>
        <w:keepLines/>
        <w:spacing w:before="60" w:after="180"/>
        <w:jc w:val="center"/>
        <w:rPr>
          <w:rFonts w:ascii="Arial" w:hAnsi="Arial" w:eastAsia="Times New Roman" w:cs="Times New Roman"/>
          <w:b/>
          <w:lang w:val="en-GB" w:eastAsia="zh-CN" w:bidi="ar-SA"/>
        </w:rPr>
      </w:pPr>
      <w:r>
        <w:rPr>
          <w:rFonts w:ascii="Arial" w:hAnsi="Arial" w:eastAsia="Times New Roman" w:cs="Times New Roman"/>
          <w:b/>
          <w:lang w:val="en-GB" w:eastAsia="en-US" w:bidi="ar-SA"/>
        </w:rPr>
        <w:t>Table: 8.2.</w:t>
      </w:r>
      <w:r>
        <w:rPr>
          <w:rFonts w:ascii="Arial" w:hAnsi="Arial" w:eastAsia="Times New Roman" w:cs="Times New Roman"/>
          <w:b/>
          <w:lang w:val="en-GB" w:eastAsia="zh-CN" w:bidi="ar-SA"/>
        </w:rPr>
        <w:t>1</w:t>
      </w:r>
      <w:r>
        <w:rPr>
          <w:rFonts w:hint="eastAsia" w:ascii="Arial" w:hAnsi="Arial" w:eastAsia="Times New Roman" w:cs="Times New Roman"/>
          <w:b/>
          <w:lang w:val="en-US" w:eastAsia="zh-CN" w:bidi="ar-SA"/>
        </w:rPr>
        <w:t>4</w:t>
      </w:r>
      <w:r>
        <w:rPr>
          <w:rFonts w:ascii="Arial" w:hAnsi="Arial" w:eastAsia="Times New Roman" w:cs="Times New Roman"/>
          <w:b/>
          <w:lang w:val="en-GB" w:eastAsia="zh-CN" w:bidi="ar-SA"/>
        </w:rPr>
        <w:t>.4.2</w:t>
      </w:r>
      <w:r>
        <w:rPr>
          <w:rFonts w:ascii="Arial" w:hAnsi="Arial" w:eastAsia="Times New Roman" w:cs="Times New Roman"/>
          <w:b/>
          <w:lang w:val="en-GB" w:eastAsia="en-US" w:bidi="ar-SA"/>
        </w:rPr>
        <w:t>-1 Test parameters</w:t>
      </w:r>
      <w:r>
        <w:rPr>
          <w:rFonts w:ascii="Arial" w:hAnsi="Arial" w:eastAsia="Times New Roman" w:cs="Times New Roman"/>
          <w:b/>
          <w:lang w:val="en-GB" w:eastAsia="zh-CN" w:bidi="ar-SA"/>
        </w:rPr>
        <w:t xml:space="preserve"> for testing </w:t>
      </w:r>
      <w:r>
        <w:rPr>
          <w:rFonts w:hint="eastAsia" w:ascii="Arial" w:hAnsi="Arial" w:eastAsia="Times New Roman" w:cs="Times New Roman"/>
          <w:b/>
          <w:lang w:val="en-GB" w:eastAsia="zh-CN" w:bidi="ar-SA"/>
        </w:rPr>
        <w:t xml:space="preserve">testing PUSCH under </w:t>
      </w:r>
      <w:r>
        <w:rPr>
          <w:rFonts w:hint="eastAsia" w:ascii="Arial" w:hAnsi="Arial" w:eastAsia="Times New Roman" w:cs="Times New Roman"/>
          <w:b/>
          <w:lang w:val="en-US" w:eastAsia="zh-CN" w:bidi="ar-SA"/>
        </w:rPr>
        <w:t>ATG</w:t>
      </w:r>
      <w:r>
        <w:rPr>
          <w:rFonts w:hint="eastAsia" w:ascii="Arial" w:hAnsi="Arial" w:eastAsia="Times New Roman" w:cs="Times New Roman"/>
          <w:b/>
          <w:lang w:val="en-GB" w:eastAsia="zh-CN" w:bidi="ar-SA"/>
        </w:rPr>
        <w:t xml:space="preserve"> conditions (BS type 1-O)</w:t>
      </w:r>
    </w:p>
    <w:tbl>
      <w:tblPr>
        <w:tblStyle w:val="2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3391"/>
        <w:gridCol w:w="2413"/>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Parameter</w:t>
            </w:r>
          </w:p>
        </w:tc>
        <w:tc>
          <w:tcPr>
            <w:tcW w:w="2413" w:type="dxa"/>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FDD</w:t>
            </w:r>
          </w:p>
        </w:tc>
        <w:tc>
          <w:tcPr>
            <w:tcW w:w="2415" w:type="dxa"/>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Transform precoding</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pPr>
              <w:keepNext/>
              <w:keepLines/>
              <w:spacing w:after="0"/>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 xml:space="preserve">Default TDD UL-DL pattern </w:t>
            </w:r>
            <w:r>
              <w:rPr>
                <w:rFonts w:hint="eastAsia" w:ascii="Arial" w:hAnsi="Arial" w:eastAsia="宋体" w:cs="Times New Roman"/>
                <w:sz w:val="18"/>
                <w:lang w:val="en-US" w:eastAsia="zh-CN" w:bidi="ar-SA"/>
              </w:rPr>
              <w:t>(Note 1)</w:t>
            </w:r>
          </w:p>
        </w:tc>
        <w:tc>
          <w:tcPr>
            <w:tcW w:w="2413" w:type="dxa"/>
          </w:tcPr>
          <w:p>
            <w:pPr>
              <w:keepNext/>
              <w:keepLines/>
              <w:spacing w:after="0"/>
              <w:jc w:val="center"/>
              <w:rPr>
                <w:rFonts w:ascii="Arial" w:hAnsi="Arial" w:eastAsia="Times New Roman" w:cs="Times New Roman"/>
                <w:sz w:val="18"/>
                <w:lang w:val="en-GB" w:eastAsia="en-US" w:bidi="ar-SA"/>
              </w:rPr>
            </w:pPr>
          </w:p>
        </w:tc>
        <w:tc>
          <w:tcPr>
            <w:tcW w:w="2415" w:type="dxa"/>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30</w:t>
            </w:r>
            <w:r>
              <w:rPr>
                <w:rFonts w:ascii="Arial" w:hAnsi="Arial" w:eastAsia="Times New Roman" w:cs="Times New Roman"/>
                <w:sz w:val="18"/>
                <w:lang w:val="en-GB" w:eastAsia="en-US" w:bidi="ar-SA"/>
              </w:rPr>
              <w:t xml:space="preserve"> KHz SCS:</w:t>
            </w:r>
          </w:p>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7</w:t>
            </w:r>
            <w:r>
              <w:rPr>
                <w:rFonts w:ascii="Arial" w:hAnsi="Arial" w:eastAsia="Times New Roman" w:cs="Times New Roman"/>
                <w:sz w:val="18"/>
                <w:lang w:val="en-GB" w:eastAsia="en-US" w:bidi="ar-SA"/>
              </w:rPr>
              <w:t>D1S</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US" w:bidi="ar-SA"/>
              </w:rPr>
              <w:t>U, S=</w:t>
            </w:r>
            <w:r>
              <w:rPr>
                <w:rFonts w:hint="eastAsia" w:ascii="Arial" w:hAnsi="Arial" w:eastAsia="宋体" w:cs="Times New Roman"/>
                <w:sz w:val="18"/>
                <w:lang w:val="en-US" w:eastAsia="zh-CN" w:bidi="ar-SA"/>
              </w:rPr>
              <w:t>6</w:t>
            </w:r>
            <w:r>
              <w:rPr>
                <w:rFonts w:ascii="Arial" w:hAnsi="Arial" w:eastAsia="Times New Roman" w:cs="Times New Roman"/>
                <w:sz w:val="18"/>
                <w:lang w:val="en-GB" w:eastAsia="en-US" w:bidi="ar-SA"/>
              </w:rPr>
              <w:t>D:</w:t>
            </w:r>
            <w:r>
              <w:rPr>
                <w:rFonts w:hint="eastAsia" w:ascii="Arial" w:hAnsi="Arial" w:eastAsia="宋体" w:cs="Times New Roman"/>
                <w:sz w:val="18"/>
                <w:lang w:val="en-US" w:eastAsia="zh-CN" w:bidi="ar-SA"/>
              </w:rPr>
              <w:t>4</w:t>
            </w:r>
            <w:r>
              <w:rPr>
                <w:rFonts w:ascii="Arial" w:hAnsi="Arial" w:eastAsia="Times New Roman" w:cs="Times New Roman"/>
                <w:sz w:val="18"/>
                <w:lang w:val="en-GB" w:eastAsia="en-US" w:bidi="ar-SA"/>
              </w:rPr>
              <w:t>G:</w:t>
            </w:r>
            <w:r>
              <w:rPr>
                <w:rFonts w:hint="eastAsia" w:ascii="Arial" w:hAnsi="Arial" w:eastAsia="宋体" w:cs="Times New Roman"/>
                <w:sz w:val="18"/>
                <w:lang w:val="en-US" w:eastAsia="zh-CN" w:bidi="ar-SA"/>
              </w:rPr>
              <w:t>4</w:t>
            </w:r>
            <w:r>
              <w:rPr>
                <w:rFonts w:ascii="Arial" w:hAnsi="Arial" w:eastAsia="Times New Roman" w:cs="Times New Roman"/>
                <w:sz w:val="18"/>
                <w:lang w:val="en-GB" w:eastAsia="en-US" w:bidi="ar-SA"/>
              </w:rPr>
              <w:t>U</w:t>
            </w:r>
          </w:p>
          <w:p>
            <w:pPr>
              <w:keepNext/>
              <w:keepLines/>
              <w:spacing w:after="0"/>
              <w:ind w:firstLine="180" w:firstLineChars="100"/>
              <w:jc w:val="both"/>
              <w:rPr>
                <w:rFonts w:hint="default" w:ascii="Arial" w:hAnsi="Arial" w:eastAsia="宋体" w:cs="Times New Roman"/>
                <w:sz w:val="18"/>
                <w:highlight w:val="yellow"/>
                <w:lang w:val="en-US" w:eastAsia="zh-CN" w:bidi="ar-SA"/>
              </w:rPr>
            </w:pPr>
            <w:r>
              <w:rPr>
                <w:rFonts w:hint="eastAsia" w:ascii="Arial" w:hAnsi="Arial" w:eastAsia="宋体" w:cs="Times New Roman"/>
                <w:sz w:val="18"/>
                <w:highlight w:val="yellow"/>
                <w:lang w:val="en-US" w:eastAsia="zh-CN" w:bidi="ar-SA"/>
              </w:rPr>
              <w:t>30D4S6U,S= 14G</w:t>
            </w:r>
          </w:p>
          <w:p>
            <w:pPr>
              <w:keepNext/>
              <w:keepLines/>
              <w:spacing w:after="0"/>
              <w:jc w:val="both"/>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HARQ</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Maximum number of HARQ transmissions</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RV sequence</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0, 2, 3, 1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DM-RS</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DM-RS configuration type</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等线" w:cs="Times New Roman"/>
                <w:sz w:val="18"/>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DM-RS duration</w:t>
            </w:r>
          </w:p>
        </w:tc>
        <w:tc>
          <w:tcPr>
            <w:tcW w:w="4828" w:type="dxa"/>
            <w:gridSpan w:val="2"/>
          </w:tcPr>
          <w:p>
            <w:pPr>
              <w:keepNext/>
              <w:keepLines/>
              <w:spacing w:after="0"/>
              <w:jc w:val="center"/>
              <w:rPr>
                <w:rFonts w:ascii="Arial" w:hAnsi="Arial" w:eastAsia="Times New Roman" w:cs="Arial"/>
                <w:sz w:val="18"/>
                <w:szCs w:val="18"/>
                <w:lang w:val="en-GB" w:eastAsia="en-US" w:bidi="ar-SA"/>
              </w:rPr>
            </w:pPr>
            <w:r>
              <w:rPr>
                <w:rFonts w:ascii="Arial" w:hAnsi="Arial" w:eastAsia="等线" w:cs="Times New Roman"/>
                <w:sz w:val="18"/>
                <w:lang w:val="en-GB" w:eastAsia="en-US" w:bidi="ar-SA"/>
              </w:rPr>
              <w:t>single-symbol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Additional DM-RS position</w:t>
            </w:r>
          </w:p>
        </w:tc>
        <w:tc>
          <w:tcPr>
            <w:tcW w:w="4828" w:type="dxa"/>
            <w:gridSpan w:val="2"/>
          </w:tcPr>
          <w:p>
            <w:pPr>
              <w:keepNext/>
              <w:keepLines/>
              <w:spacing w:after="0"/>
              <w:jc w:val="center"/>
              <w:rPr>
                <w:rFonts w:ascii="Arial" w:hAnsi="Arial" w:eastAsia="Times New Roman" w:cs="Times New Roman"/>
                <w:sz w:val="18"/>
                <w:szCs w:val="18"/>
                <w:lang w:val="en-GB" w:eastAsia="en-US" w:bidi="ar-SA"/>
              </w:rPr>
            </w:pPr>
            <w:r>
              <w:rPr>
                <w:rFonts w:ascii="Arial" w:hAnsi="Arial" w:eastAsia="Times New Roman" w:cs="Times New Roman"/>
                <w:sz w:val="18"/>
                <w:lang w:val="en-GB" w:eastAsia="en-US" w:bidi="ar-SA"/>
              </w:rPr>
              <w:t>pos1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Number of DM-RS CDM group(s) without data</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等线"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Ratio of PUSCH EPRE to DM-RS EPRE</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DM-RS port(s)</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等线"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DM-RS sequence generation</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w:t>
            </w:r>
            <w:r>
              <w:rPr>
                <w:rFonts w:ascii="Arial" w:hAnsi="Arial" w:eastAsia="Times New Roman" w:cs="Times New Roman"/>
                <w:sz w:val="18"/>
                <w:vertAlign w:val="subscript"/>
                <w:lang w:val="en-GB" w:eastAsia="en-US" w:bidi="ar-SA"/>
              </w:rPr>
              <w:t>ID</w:t>
            </w:r>
            <w:r>
              <w:rPr>
                <w:rFonts w:ascii="Arial" w:hAnsi="Arial" w:eastAsia="Times New Roman" w:cs="Times New Roman"/>
                <w:sz w:val="18"/>
                <w:vertAlign w:val="superscript"/>
                <w:lang w:val="en-GB" w:eastAsia="en-US" w:bidi="ar-SA"/>
              </w:rPr>
              <w:t>0</w:t>
            </w:r>
            <w:r>
              <w:rPr>
                <w:rFonts w:ascii="Arial" w:hAnsi="Arial" w:eastAsia="Times New Roman" w:cs="Times New Roman"/>
                <w:sz w:val="18"/>
                <w:lang w:val="en-GB" w:eastAsia="en-US" w:bidi="ar-SA"/>
              </w:rPr>
              <w:t>=0,</w:t>
            </w:r>
            <w:r>
              <w:rPr>
                <w:rFonts w:ascii="Times New Roman" w:hAnsi="Times New Roman" w:eastAsia="等线" w:cs="Times New Roman"/>
                <w:sz w:val="20"/>
                <w:lang w:val="en-GB" w:eastAsia="en-US" w:bidi="ar-SA"/>
              </w:rPr>
              <w:t xml:space="preserve"> </w:t>
            </w:r>
            <w:r>
              <w:rPr>
                <w:rFonts w:ascii="Arial" w:hAnsi="Arial" w:eastAsia="Times New Roman" w:cs="Times New Roman"/>
                <w:sz w:val="18"/>
                <w:lang w:val="en-GB" w:eastAsia="en-US" w:bidi="ar-SA"/>
              </w:rPr>
              <w:t>n</w:t>
            </w:r>
            <w:r>
              <w:rPr>
                <w:rFonts w:ascii="Arial" w:hAnsi="Arial" w:eastAsia="Times New Roman" w:cs="Times New Roman"/>
                <w:sz w:val="18"/>
                <w:vertAlign w:val="subscript"/>
                <w:lang w:val="en-GB" w:eastAsia="en-US" w:bidi="ar-SA"/>
              </w:rPr>
              <w:t>SCID</w:t>
            </w:r>
            <w:r>
              <w:rPr>
                <w:rFonts w:ascii="Arial" w:hAnsi="Arial" w:eastAsia="Times New Roman"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Time</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Batang" w:cs="Times New Roman"/>
                <w:sz w:val="18"/>
                <w:lang w:val="en-GB" w:eastAsia="en-US" w:bidi="ar-SA"/>
              </w:rPr>
              <w:t>PUSCH mapping type</w:t>
            </w:r>
          </w:p>
        </w:tc>
        <w:tc>
          <w:tcPr>
            <w:tcW w:w="4828" w:type="dxa"/>
            <w:gridSpan w:val="2"/>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domain</w:t>
            </w:r>
          </w:p>
        </w:tc>
        <w:tc>
          <w:tcPr>
            <w:tcW w:w="3391" w:type="dxa"/>
          </w:tcPr>
          <w:p>
            <w:pPr>
              <w:keepNext/>
              <w:keepLines/>
              <w:spacing w:after="0"/>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Start symbol</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resource assignment</w:t>
            </w:r>
          </w:p>
        </w:tc>
        <w:tc>
          <w:tcPr>
            <w:tcW w:w="3391" w:type="dxa"/>
          </w:tcPr>
          <w:p>
            <w:pPr>
              <w:keepNext/>
              <w:keepLines/>
              <w:spacing w:after="0"/>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Allocation length</w:t>
            </w:r>
          </w:p>
        </w:tc>
        <w:tc>
          <w:tcPr>
            <w:tcW w:w="4828" w:type="dxa"/>
            <w:gridSpan w:val="2"/>
          </w:tcPr>
          <w:p>
            <w:pPr>
              <w:keepNext/>
              <w:keepLines/>
              <w:spacing w:after="0"/>
              <w:jc w:val="center"/>
              <w:rPr>
                <w:rFonts w:hint="eastAsia" w:ascii="Arial" w:hAnsi="Arial" w:eastAsia="宋体" w:cs="Times New Roman"/>
                <w:sz w:val="18"/>
                <w:lang w:val="en-US" w:eastAsia="zh-CN" w:bidi="ar-SA"/>
              </w:rPr>
            </w:pPr>
            <w:r>
              <w:rPr>
                <w:rFonts w:ascii="Arial" w:hAnsi="Arial" w:eastAsia="Times New Roman" w:cs="Times New Roman"/>
                <w:sz w:val="18"/>
                <w:lang w:val="en-GB" w:eastAsia="en-US" w:bidi="ar-SA"/>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Frequency</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RB assignment</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Full applicable test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domain resource assignment</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Frequency hopping</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pPr>
              <w:keepNext/>
              <w:keepLines/>
              <w:spacing w:after="0"/>
              <w:rPr>
                <w:rFonts w:ascii="Arial" w:hAnsi="Arial" w:eastAsia="Times New Roman" w:cs="Arial"/>
                <w:sz w:val="18"/>
                <w:szCs w:val="18"/>
                <w:lang w:val="en-GB" w:eastAsia="zh-CN" w:bidi="ar-SA"/>
              </w:rPr>
            </w:pPr>
            <w:r>
              <w:rPr>
                <w:rFonts w:ascii="Arial" w:hAnsi="Arial" w:eastAsia="Times New Roman" w:cs="Times New Roman"/>
                <w:sz w:val="18"/>
                <w:lang w:val="en-GB" w:eastAsia="en-US" w:bidi="ar-SA"/>
              </w:rPr>
              <w:t>Code block group based PUSCH transmission</w:t>
            </w:r>
          </w:p>
        </w:tc>
        <w:tc>
          <w:tcPr>
            <w:tcW w:w="4828" w:type="dxa"/>
            <w:gridSpan w:val="2"/>
          </w:tcPr>
          <w:p>
            <w:pPr>
              <w:keepNext/>
              <w:keepLines/>
              <w:spacing w:after="0"/>
              <w:jc w:val="center"/>
              <w:rPr>
                <w:rFonts w:ascii="Arial" w:hAnsi="Arial" w:eastAsia="Times New Roman" w:cs="Arial"/>
                <w:sz w:val="18"/>
                <w:szCs w:val="18"/>
                <w:lang w:val="en-GB" w:eastAsia="zh-CN" w:bidi="ar-SA"/>
              </w:rPr>
            </w:pPr>
            <w:r>
              <w:rPr>
                <w:rFonts w:ascii="Arial" w:hAnsi="Arial" w:eastAsia="Times New Roman" w:cs="Times New Roman"/>
                <w:sz w:val="18"/>
                <w:lang w:val="en-GB" w:eastAsia="en-US" w:bidi="ar-SA"/>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3" w:type="dxa"/>
            <w:gridSpan w:val="4"/>
          </w:tcPr>
          <w:p>
            <w:pPr>
              <w:keepNext/>
              <w:keepLines/>
              <w:spacing w:after="0"/>
              <w:jc w:val="both"/>
              <w:rPr>
                <w:rFonts w:ascii="Arial" w:hAnsi="Arial" w:eastAsia="Times New Roman" w:cs="Times New Roman"/>
                <w:sz w:val="18"/>
                <w:lang w:val="en-GB" w:eastAsia="en-US" w:bidi="ar-SA"/>
              </w:rPr>
            </w:pPr>
            <w:r>
              <w:rPr>
                <w:rFonts w:hint="eastAsia" w:ascii="Arial" w:hAnsi="Arial" w:eastAsia="宋体" w:cs="Times New Roman"/>
                <w:sz w:val="18"/>
                <w:highlight w:val="yellow"/>
                <w:lang w:val="en-US" w:eastAsia="zh-CN" w:bidi="ar-SA"/>
              </w:rPr>
              <w:t xml:space="preserve">Note 1: </w:t>
            </w:r>
            <w:r>
              <w:rPr>
                <w:rFonts w:hint="eastAsia" w:ascii="Arial" w:hAnsi="Arial" w:eastAsia="Times New Roman" w:cs="Times New Roman"/>
                <w:sz w:val="18"/>
                <w:highlight w:val="yellow"/>
                <w:lang w:val="en-GB" w:eastAsia="en-US" w:bidi="ar-SA"/>
              </w:rPr>
              <w:t>The same requirements are applicable to TDD with different UL-DL pattern</w:t>
            </w:r>
          </w:p>
        </w:tc>
      </w:tr>
    </w:tbl>
    <w:p>
      <w:pPr>
        <w:spacing w:before="120" w:after="120"/>
        <w:rPr>
          <w:rFonts w:hint="default" w:cs="Times New Roman"/>
          <w:szCs w:val="22"/>
          <w:lang w:val="en-US" w:eastAsia="zh-CN"/>
        </w:rPr>
      </w:pPr>
    </w:p>
    <w:p>
      <w:pPr>
        <w:widowControl w:val="0"/>
        <w:spacing w:beforeLines="100" w:afterLines="0" w:line="240" w:lineRule="auto"/>
        <w:jc w:val="left"/>
        <w:rPr>
          <w:rFonts w:hint="eastAsia" w:cs="Times New Roman"/>
          <w:b/>
          <w:bCs/>
          <w:i/>
          <w:iCs/>
          <w:szCs w:val="21"/>
          <w:lang w:val="en-US" w:eastAsia="zh-CN"/>
        </w:rPr>
      </w:pPr>
      <w:r>
        <w:rPr>
          <w:rFonts w:hint="eastAsia" w:ascii="Times New Roman" w:hAnsi="Times New Roman" w:cs="Times New Roman"/>
          <w:b/>
          <w:bCs/>
          <w:i/>
          <w:iCs/>
          <w:szCs w:val="21"/>
          <w:lang w:val="en-US" w:eastAsia="zh-CN"/>
        </w:rPr>
        <w:t xml:space="preserve">Proposal 1. </w:t>
      </w:r>
      <w:r>
        <w:rPr>
          <w:rFonts w:hint="eastAsia" w:cs="Times New Roman"/>
          <w:b/>
          <w:bCs/>
          <w:i/>
          <w:iCs/>
          <w:szCs w:val="21"/>
          <w:lang w:val="en-US" w:eastAsia="zh-CN"/>
        </w:rPr>
        <w:t>For TDD pattern, propose to considering following practicable alternative to introduce new TDD pattern .</w:t>
      </w:r>
    </w:p>
    <w:tbl>
      <w:tblPr>
        <w:tblStyle w:val="2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3391"/>
        <w:gridCol w:w="2413"/>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Parameter</w:t>
            </w:r>
          </w:p>
        </w:tc>
        <w:tc>
          <w:tcPr>
            <w:tcW w:w="2413" w:type="dxa"/>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FDD</w:t>
            </w:r>
          </w:p>
        </w:tc>
        <w:tc>
          <w:tcPr>
            <w:tcW w:w="2415" w:type="dxa"/>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Transform precoding</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pPr>
              <w:keepNext/>
              <w:keepLines/>
              <w:spacing w:after="0"/>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 xml:space="preserve">Default TDD UL-DL pattern </w:t>
            </w:r>
            <w:r>
              <w:rPr>
                <w:rFonts w:hint="eastAsia" w:ascii="Arial" w:hAnsi="Arial" w:eastAsia="宋体" w:cs="Times New Roman"/>
                <w:sz w:val="18"/>
                <w:lang w:val="en-US" w:eastAsia="zh-CN" w:bidi="ar-SA"/>
              </w:rPr>
              <w:t>(Note 1)</w:t>
            </w:r>
          </w:p>
        </w:tc>
        <w:tc>
          <w:tcPr>
            <w:tcW w:w="2413" w:type="dxa"/>
          </w:tcPr>
          <w:p>
            <w:pPr>
              <w:keepNext/>
              <w:keepLines/>
              <w:spacing w:after="0"/>
              <w:jc w:val="center"/>
              <w:rPr>
                <w:rFonts w:ascii="Arial" w:hAnsi="Arial" w:eastAsia="Times New Roman" w:cs="Times New Roman"/>
                <w:sz w:val="18"/>
                <w:lang w:val="en-GB" w:eastAsia="en-US" w:bidi="ar-SA"/>
              </w:rPr>
            </w:pPr>
          </w:p>
        </w:tc>
        <w:tc>
          <w:tcPr>
            <w:tcW w:w="2415" w:type="dxa"/>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30</w:t>
            </w:r>
            <w:r>
              <w:rPr>
                <w:rFonts w:ascii="Arial" w:hAnsi="Arial" w:eastAsia="Times New Roman" w:cs="Times New Roman"/>
                <w:sz w:val="18"/>
                <w:lang w:val="en-GB" w:eastAsia="en-US" w:bidi="ar-SA"/>
              </w:rPr>
              <w:t xml:space="preserve"> KHz SCS:</w:t>
            </w:r>
          </w:p>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7</w:t>
            </w:r>
            <w:r>
              <w:rPr>
                <w:rFonts w:ascii="Arial" w:hAnsi="Arial" w:eastAsia="Times New Roman" w:cs="Times New Roman"/>
                <w:sz w:val="18"/>
                <w:lang w:val="en-GB" w:eastAsia="en-US" w:bidi="ar-SA"/>
              </w:rPr>
              <w:t>D1S</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US" w:bidi="ar-SA"/>
              </w:rPr>
              <w:t>U, S=</w:t>
            </w:r>
            <w:r>
              <w:rPr>
                <w:rFonts w:hint="eastAsia" w:ascii="Arial" w:hAnsi="Arial" w:eastAsia="宋体" w:cs="Times New Roman"/>
                <w:sz w:val="18"/>
                <w:lang w:val="en-US" w:eastAsia="zh-CN" w:bidi="ar-SA"/>
              </w:rPr>
              <w:t>6</w:t>
            </w:r>
            <w:r>
              <w:rPr>
                <w:rFonts w:ascii="Arial" w:hAnsi="Arial" w:eastAsia="Times New Roman" w:cs="Times New Roman"/>
                <w:sz w:val="18"/>
                <w:lang w:val="en-GB" w:eastAsia="en-US" w:bidi="ar-SA"/>
              </w:rPr>
              <w:t>D:</w:t>
            </w:r>
            <w:r>
              <w:rPr>
                <w:rFonts w:hint="eastAsia" w:ascii="Arial" w:hAnsi="Arial" w:eastAsia="宋体" w:cs="Times New Roman"/>
                <w:sz w:val="18"/>
                <w:lang w:val="en-US" w:eastAsia="zh-CN" w:bidi="ar-SA"/>
              </w:rPr>
              <w:t>4</w:t>
            </w:r>
            <w:r>
              <w:rPr>
                <w:rFonts w:ascii="Arial" w:hAnsi="Arial" w:eastAsia="Times New Roman" w:cs="Times New Roman"/>
                <w:sz w:val="18"/>
                <w:lang w:val="en-GB" w:eastAsia="en-US" w:bidi="ar-SA"/>
              </w:rPr>
              <w:t>G:</w:t>
            </w:r>
            <w:r>
              <w:rPr>
                <w:rFonts w:hint="eastAsia" w:ascii="Arial" w:hAnsi="Arial" w:eastAsia="宋体" w:cs="Times New Roman"/>
                <w:sz w:val="18"/>
                <w:lang w:val="en-US" w:eastAsia="zh-CN" w:bidi="ar-SA"/>
              </w:rPr>
              <w:t>4</w:t>
            </w:r>
            <w:r>
              <w:rPr>
                <w:rFonts w:ascii="Arial" w:hAnsi="Arial" w:eastAsia="Times New Roman" w:cs="Times New Roman"/>
                <w:sz w:val="18"/>
                <w:lang w:val="en-GB" w:eastAsia="en-US" w:bidi="ar-SA"/>
              </w:rPr>
              <w:t>U</w:t>
            </w:r>
          </w:p>
          <w:p>
            <w:pPr>
              <w:keepNext/>
              <w:keepLines/>
              <w:spacing w:after="0"/>
              <w:ind w:firstLine="180" w:firstLineChars="100"/>
              <w:jc w:val="both"/>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30D4S6U,S= 14G</w:t>
            </w:r>
          </w:p>
          <w:p>
            <w:pPr>
              <w:keepNext/>
              <w:keepLines/>
              <w:spacing w:after="0"/>
              <w:jc w:val="both"/>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HARQ</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Maximum number of HARQ transmissions</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RV sequence</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0, 2, 3, 1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DM-RS</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DM-RS configuration type</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等线" w:cs="Times New Roman"/>
                <w:sz w:val="18"/>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DM-RS duration</w:t>
            </w:r>
          </w:p>
        </w:tc>
        <w:tc>
          <w:tcPr>
            <w:tcW w:w="4828" w:type="dxa"/>
            <w:gridSpan w:val="2"/>
          </w:tcPr>
          <w:p>
            <w:pPr>
              <w:keepNext/>
              <w:keepLines/>
              <w:spacing w:after="0"/>
              <w:jc w:val="center"/>
              <w:rPr>
                <w:rFonts w:ascii="Arial" w:hAnsi="Arial" w:eastAsia="Times New Roman" w:cs="Arial"/>
                <w:sz w:val="18"/>
                <w:szCs w:val="18"/>
                <w:lang w:val="en-GB" w:eastAsia="en-US" w:bidi="ar-SA"/>
              </w:rPr>
            </w:pPr>
            <w:r>
              <w:rPr>
                <w:rFonts w:ascii="Arial" w:hAnsi="Arial" w:eastAsia="等线" w:cs="Times New Roman"/>
                <w:sz w:val="18"/>
                <w:lang w:val="en-GB" w:eastAsia="en-US" w:bidi="ar-SA"/>
              </w:rPr>
              <w:t>single-symbol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Additional DM-RS position</w:t>
            </w:r>
          </w:p>
        </w:tc>
        <w:tc>
          <w:tcPr>
            <w:tcW w:w="4828" w:type="dxa"/>
            <w:gridSpan w:val="2"/>
          </w:tcPr>
          <w:p>
            <w:pPr>
              <w:keepNext/>
              <w:keepLines/>
              <w:spacing w:after="0"/>
              <w:jc w:val="center"/>
              <w:rPr>
                <w:rFonts w:ascii="Arial" w:hAnsi="Arial" w:eastAsia="Times New Roman" w:cs="Times New Roman"/>
                <w:sz w:val="18"/>
                <w:szCs w:val="18"/>
                <w:lang w:val="en-GB" w:eastAsia="en-US" w:bidi="ar-SA"/>
              </w:rPr>
            </w:pPr>
            <w:r>
              <w:rPr>
                <w:rFonts w:ascii="Arial" w:hAnsi="Arial" w:eastAsia="Times New Roman" w:cs="Times New Roman"/>
                <w:sz w:val="18"/>
                <w:lang w:val="en-GB" w:eastAsia="en-US" w:bidi="ar-SA"/>
              </w:rPr>
              <w:t>pos1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Number of DM-RS CDM group(s) without data</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等线"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Ratio of PUSCH EPRE to DM-RS EPRE</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DM-RS port(s)</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等线"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DM-RS sequence generation</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w:t>
            </w:r>
            <w:r>
              <w:rPr>
                <w:rFonts w:ascii="Arial" w:hAnsi="Arial" w:eastAsia="Times New Roman" w:cs="Times New Roman"/>
                <w:sz w:val="18"/>
                <w:vertAlign w:val="subscript"/>
                <w:lang w:val="en-GB" w:eastAsia="en-US" w:bidi="ar-SA"/>
              </w:rPr>
              <w:t>ID</w:t>
            </w:r>
            <w:r>
              <w:rPr>
                <w:rFonts w:ascii="Arial" w:hAnsi="Arial" w:eastAsia="Times New Roman" w:cs="Times New Roman"/>
                <w:sz w:val="18"/>
                <w:vertAlign w:val="superscript"/>
                <w:lang w:val="en-GB" w:eastAsia="en-US" w:bidi="ar-SA"/>
              </w:rPr>
              <w:t>0</w:t>
            </w:r>
            <w:r>
              <w:rPr>
                <w:rFonts w:ascii="Arial" w:hAnsi="Arial" w:eastAsia="Times New Roman" w:cs="Times New Roman"/>
                <w:sz w:val="18"/>
                <w:lang w:val="en-GB" w:eastAsia="en-US" w:bidi="ar-SA"/>
              </w:rPr>
              <w:t>=0,</w:t>
            </w:r>
            <w:r>
              <w:rPr>
                <w:rFonts w:ascii="Times New Roman" w:hAnsi="Times New Roman" w:eastAsia="等线" w:cs="Times New Roman"/>
                <w:sz w:val="20"/>
                <w:lang w:val="en-GB" w:eastAsia="en-US" w:bidi="ar-SA"/>
              </w:rPr>
              <w:t xml:space="preserve"> </w:t>
            </w:r>
            <w:r>
              <w:rPr>
                <w:rFonts w:ascii="Arial" w:hAnsi="Arial" w:eastAsia="Times New Roman" w:cs="Times New Roman"/>
                <w:sz w:val="18"/>
                <w:lang w:val="en-GB" w:eastAsia="en-US" w:bidi="ar-SA"/>
              </w:rPr>
              <w:t>n</w:t>
            </w:r>
            <w:r>
              <w:rPr>
                <w:rFonts w:ascii="Arial" w:hAnsi="Arial" w:eastAsia="Times New Roman" w:cs="Times New Roman"/>
                <w:sz w:val="18"/>
                <w:vertAlign w:val="subscript"/>
                <w:lang w:val="en-GB" w:eastAsia="en-US" w:bidi="ar-SA"/>
              </w:rPr>
              <w:t>SCID</w:t>
            </w:r>
            <w:r>
              <w:rPr>
                <w:rFonts w:ascii="Arial" w:hAnsi="Arial" w:eastAsia="Times New Roman"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Time</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Batang" w:cs="Times New Roman"/>
                <w:sz w:val="18"/>
                <w:lang w:val="en-GB" w:eastAsia="en-US" w:bidi="ar-SA"/>
              </w:rPr>
              <w:t>PUSCH mapping type</w:t>
            </w:r>
          </w:p>
        </w:tc>
        <w:tc>
          <w:tcPr>
            <w:tcW w:w="4828" w:type="dxa"/>
            <w:gridSpan w:val="2"/>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domain</w:t>
            </w:r>
          </w:p>
        </w:tc>
        <w:tc>
          <w:tcPr>
            <w:tcW w:w="3391" w:type="dxa"/>
          </w:tcPr>
          <w:p>
            <w:pPr>
              <w:keepNext/>
              <w:keepLines/>
              <w:spacing w:after="0"/>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Start symbol</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resource assignment</w:t>
            </w:r>
          </w:p>
        </w:tc>
        <w:tc>
          <w:tcPr>
            <w:tcW w:w="3391" w:type="dxa"/>
          </w:tcPr>
          <w:p>
            <w:pPr>
              <w:keepNext/>
              <w:keepLines/>
              <w:spacing w:after="0"/>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Allocation length</w:t>
            </w:r>
          </w:p>
        </w:tc>
        <w:tc>
          <w:tcPr>
            <w:tcW w:w="4828" w:type="dxa"/>
            <w:gridSpan w:val="2"/>
          </w:tcPr>
          <w:p>
            <w:pPr>
              <w:keepNext/>
              <w:keepLines/>
              <w:spacing w:after="0"/>
              <w:jc w:val="center"/>
              <w:rPr>
                <w:rFonts w:hint="eastAsia" w:ascii="Arial" w:hAnsi="Arial" w:eastAsia="宋体" w:cs="Times New Roman"/>
                <w:sz w:val="18"/>
                <w:lang w:val="en-US" w:eastAsia="zh-CN" w:bidi="ar-SA"/>
              </w:rPr>
            </w:pPr>
            <w:r>
              <w:rPr>
                <w:rFonts w:ascii="Arial" w:hAnsi="Arial" w:eastAsia="Times New Roman" w:cs="Times New Roman"/>
                <w:sz w:val="18"/>
                <w:lang w:val="en-GB" w:eastAsia="en-US" w:bidi="ar-SA"/>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Frequency</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RB assignment</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Full applicable test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domain resource assignment</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Frequency hopping</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pPr>
              <w:keepNext/>
              <w:keepLines/>
              <w:spacing w:after="0"/>
              <w:rPr>
                <w:rFonts w:ascii="Arial" w:hAnsi="Arial" w:eastAsia="Times New Roman" w:cs="Arial"/>
                <w:sz w:val="18"/>
                <w:szCs w:val="18"/>
                <w:lang w:val="en-GB" w:eastAsia="zh-CN" w:bidi="ar-SA"/>
              </w:rPr>
            </w:pPr>
            <w:r>
              <w:rPr>
                <w:rFonts w:ascii="Arial" w:hAnsi="Arial" w:eastAsia="Times New Roman" w:cs="Times New Roman"/>
                <w:sz w:val="18"/>
                <w:lang w:val="en-GB" w:eastAsia="en-US" w:bidi="ar-SA"/>
              </w:rPr>
              <w:t>Code block group based PUSCH transmission</w:t>
            </w:r>
          </w:p>
        </w:tc>
        <w:tc>
          <w:tcPr>
            <w:tcW w:w="4828" w:type="dxa"/>
            <w:gridSpan w:val="2"/>
          </w:tcPr>
          <w:p>
            <w:pPr>
              <w:keepNext/>
              <w:keepLines/>
              <w:spacing w:after="0"/>
              <w:jc w:val="center"/>
              <w:rPr>
                <w:rFonts w:ascii="Arial" w:hAnsi="Arial" w:eastAsia="Times New Roman" w:cs="Arial"/>
                <w:sz w:val="18"/>
                <w:szCs w:val="18"/>
                <w:lang w:val="en-GB" w:eastAsia="zh-CN" w:bidi="ar-SA"/>
              </w:rPr>
            </w:pPr>
            <w:r>
              <w:rPr>
                <w:rFonts w:ascii="Arial" w:hAnsi="Arial" w:eastAsia="Times New Roman" w:cs="Times New Roman"/>
                <w:sz w:val="18"/>
                <w:lang w:val="en-GB" w:eastAsia="en-US" w:bidi="ar-SA"/>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3" w:type="dxa"/>
            <w:gridSpan w:val="4"/>
          </w:tcPr>
          <w:p>
            <w:pPr>
              <w:keepNext/>
              <w:keepLines/>
              <w:spacing w:after="0"/>
              <w:jc w:val="both"/>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 xml:space="preserve">Note 1: </w:t>
            </w:r>
            <w:r>
              <w:rPr>
                <w:rFonts w:hint="eastAsia" w:ascii="Arial" w:hAnsi="Arial" w:eastAsia="Times New Roman" w:cs="Times New Roman"/>
                <w:sz w:val="18"/>
                <w:lang w:val="en-GB" w:eastAsia="en-US" w:bidi="ar-SA"/>
              </w:rPr>
              <w:t>The same requirements are applicable to TDD with different UL-DL pattern</w:t>
            </w:r>
          </w:p>
        </w:tc>
      </w:tr>
    </w:tbl>
    <w:p>
      <w:pPr>
        <w:spacing w:before="120" w:after="120"/>
        <w:rPr>
          <w:rFonts w:hint="default" w:ascii="Times New Roman" w:hAnsi="Times New Roman" w:cs="Times New Roman"/>
          <w:szCs w:val="22"/>
          <w:lang w:val="en-US" w:eastAsia="zh-CN"/>
        </w:rPr>
      </w:pPr>
    </w:p>
    <w:p>
      <w:pPr>
        <w:keepNext w:val="0"/>
        <w:keepLines w:val="0"/>
        <w:pageBreakBefore w:val="0"/>
        <w:widowControl w:val="0"/>
        <w:numPr>
          <w:ilvl w:val="0"/>
          <w:numId w:val="0"/>
        </w:numPr>
        <w:kinsoku/>
        <w:wordWrap/>
        <w:topLinePunct w:val="0"/>
        <w:bidi w:val="0"/>
        <w:spacing w:after="0"/>
        <w:ind w:leftChars="0"/>
        <w:rPr>
          <w:rFonts w:hint="eastAsia"/>
          <w:b/>
          <w:bCs/>
          <w:i/>
          <w:iCs/>
          <w:sz w:val="21"/>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jc w:val="both"/>
        <w:rPr>
          <w:rFonts w:hint="eastAsia"/>
          <w:bCs/>
          <w:kern w:val="0"/>
          <w:szCs w:val="21"/>
          <w:lang w:val="en-US" w:eastAsia="zh-CN"/>
        </w:rPr>
      </w:pPr>
      <w:r>
        <w:rPr>
          <w:kern w:val="0"/>
          <w:sz w:val="20"/>
        </w:rPr>
        <w:t xml:space="preserve">In this contribution, </w:t>
      </w:r>
      <w:r>
        <w:rPr>
          <w:rFonts w:hint="eastAsia"/>
          <w:bCs/>
          <w:kern w:val="0"/>
          <w:szCs w:val="21"/>
        </w:rPr>
        <w:t>we give some discussions on demodulation performance requirements for</w:t>
      </w:r>
      <w:r>
        <w:rPr>
          <w:rFonts w:hint="eastAsia"/>
          <w:bCs/>
          <w:kern w:val="0"/>
          <w:szCs w:val="21"/>
          <w:lang w:val="en-US" w:eastAsia="zh-CN"/>
        </w:rPr>
        <w:t xml:space="preserve"> 8Rx </w:t>
      </w:r>
      <w:r>
        <w:rPr>
          <w:rFonts w:hint="eastAsia"/>
          <w:bCs/>
          <w:kern w:val="0"/>
          <w:szCs w:val="21"/>
        </w:rPr>
        <w:t>, The conclusions are:</w:t>
      </w:r>
      <w:r>
        <w:rPr>
          <w:rFonts w:hint="eastAsia"/>
          <w:bCs/>
          <w:kern w:val="0"/>
          <w:szCs w:val="21"/>
          <w:lang w:val="en-US" w:eastAsia="zh-CN"/>
        </w:rPr>
        <w:t xml:space="preserve"> </w:t>
      </w:r>
    </w:p>
    <w:p>
      <w:pPr>
        <w:widowControl w:val="0"/>
        <w:spacing w:beforeLines="100" w:afterLines="0" w:line="240" w:lineRule="auto"/>
        <w:jc w:val="left"/>
        <w:rPr>
          <w:rFonts w:hint="eastAsia" w:cs="Times New Roman"/>
          <w:b/>
          <w:bCs/>
          <w:i/>
          <w:iCs/>
          <w:szCs w:val="21"/>
          <w:lang w:val="en-US" w:eastAsia="zh-CN"/>
        </w:rPr>
      </w:pPr>
      <w:r>
        <w:rPr>
          <w:rFonts w:hint="eastAsia" w:ascii="Times New Roman" w:hAnsi="Times New Roman" w:cs="Times New Roman"/>
          <w:b/>
          <w:bCs/>
          <w:i/>
          <w:iCs/>
          <w:szCs w:val="21"/>
          <w:lang w:val="en-US" w:eastAsia="zh-CN"/>
        </w:rPr>
        <w:t xml:space="preserve">Proposal 1. </w:t>
      </w:r>
      <w:r>
        <w:rPr>
          <w:rFonts w:hint="eastAsia" w:cs="Times New Roman"/>
          <w:b/>
          <w:bCs/>
          <w:i/>
          <w:iCs/>
          <w:szCs w:val="21"/>
          <w:lang w:val="en-US" w:eastAsia="zh-CN"/>
        </w:rPr>
        <w:t>For TDD pattern, propose to considering following practicable alternative to introduce new TDD pattern .</w:t>
      </w:r>
    </w:p>
    <w:p>
      <w:pPr>
        <w:widowControl w:val="0"/>
        <w:numPr>
          <w:ilvl w:val="255"/>
          <w:numId w:val="0"/>
        </w:numPr>
        <w:spacing w:beforeLines="0" w:afterLines="0" w:line="240" w:lineRule="auto"/>
        <w:jc w:val="both"/>
        <w:rPr>
          <w:rFonts w:hint="eastAsia"/>
          <w:bCs/>
          <w:kern w:val="0"/>
          <w:szCs w:val="21"/>
          <w:lang w:val="en-US" w:eastAsia="zh-CN"/>
        </w:rPr>
      </w:pPr>
    </w:p>
    <w:tbl>
      <w:tblPr>
        <w:tblStyle w:val="2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3391"/>
        <w:gridCol w:w="2413"/>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Parameter</w:t>
            </w:r>
          </w:p>
        </w:tc>
        <w:tc>
          <w:tcPr>
            <w:tcW w:w="2413" w:type="dxa"/>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FDD</w:t>
            </w:r>
          </w:p>
        </w:tc>
        <w:tc>
          <w:tcPr>
            <w:tcW w:w="2415" w:type="dxa"/>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Transform precoding</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pPr>
              <w:keepNext/>
              <w:keepLines/>
              <w:spacing w:after="0"/>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 xml:space="preserve">Default TDD UL-DL pattern </w:t>
            </w:r>
            <w:r>
              <w:rPr>
                <w:rFonts w:hint="eastAsia" w:ascii="Arial" w:hAnsi="Arial" w:eastAsia="宋体" w:cs="Times New Roman"/>
                <w:sz w:val="18"/>
                <w:lang w:val="en-US" w:eastAsia="zh-CN" w:bidi="ar-SA"/>
              </w:rPr>
              <w:t>(Note 1)</w:t>
            </w:r>
          </w:p>
        </w:tc>
        <w:tc>
          <w:tcPr>
            <w:tcW w:w="2413" w:type="dxa"/>
          </w:tcPr>
          <w:p>
            <w:pPr>
              <w:keepNext/>
              <w:keepLines/>
              <w:spacing w:after="0"/>
              <w:jc w:val="center"/>
              <w:rPr>
                <w:rFonts w:ascii="Arial" w:hAnsi="Arial" w:eastAsia="Times New Roman" w:cs="Times New Roman"/>
                <w:sz w:val="18"/>
                <w:lang w:val="en-GB" w:eastAsia="en-US" w:bidi="ar-SA"/>
              </w:rPr>
            </w:pPr>
          </w:p>
        </w:tc>
        <w:tc>
          <w:tcPr>
            <w:tcW w:w="2415" w:type="dxa"/>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30</w:t>
            </w:r>
            <w:r>
              <w:rPr>
                <w:rFonts w:ascii="Arial" w:hAnsi="Arial" w:eastAsia="Times New Roman" w:cs="Times New Roman"/>
                <w:sz w:val="18"/>
                <w:lang w:val="en-GB" w:eastAsia="en-US" w:bidi="ar-SA"/>
              </w:rPr>
              <w:t xml:space="preserve"> KHz SCS:</w:t>
            </w:r>
          </w:p>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7</w:t>
            </w:r>
            <w:r>
              <w:rPr>
                <w:rFonts w:ascii="Arial" w:hAnsi="Arial" w:eastAsia="Times New Roman" w:cs="Times New Roman"/>
                <w:sz w:val="18"/>
                <w:lang w:val="en-GB" w:eastAsia="en-US" w:bidi="ar-SA"/>
              </w:rPr>
              <w:t>D1S</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US" w:bidi="ar-SA"/>
              </w:rPr>
              <w:t>U, S=</w:t>
            </w:r>
            <w:r>
              <w:rPr>
                <w:rFonts w:hint="eastAsia" w:ascii="Arial" w:hAnsi="Arial" w:eastAsia="宋体" w:cs="Times New Roman"/>
                <w:sz w:val="18"/>
                <w:lang w:val="en-US" w:eastAsia="zh-CN" w:bidi="ar-SA"/>
              </w:rPr>
              <w:t>6</w:t>
            </w:r>
            <w:r>
              <w:rPr>
                <w:rFonts w:ascii="Arial" w:hAnsi="Arial" w:eastAsia="Times New Roman" w:cs="Times New Roman"/>
                <w:sz w:val="18"/>
                <w:lang w:val="en-GB" w:eastAsia="en-US" w:bidi="ar-SA"/>
              </w:rPr>
              <w:t>D:</w:t>
            </w:r>
            <w:r>
              <w:rPr>
                <w:rFonts w:hint="eastAsia" w:ascii="Arial" w:hAnsi="Arial" w:eastAsia="宋体" w:cs="Times New Roman"/>
                <w:sz w:val="18"/>
                <w:lang w:val="en-US" w:eastAsia="zh-CN" w:bidi="ar-SA"/>
              </w:rPr>
              <w:t>4</w:t>
            </w:r>
            <w:r>
              <w:rPr>
                <w:rFonts w:ascii="Arial" w:hAnsi="Arial" w:eastAsia="Times New Roman" w:cs="Times New Roman"/>
                <w:sz w:val="18"/>
                <w:lang w:val="en-GB" w:eastAsia="en-US" w:bidi="ar-SA"/>
              </w:rPr>
              <w:t>G:</w:t>
            </w:r>
            <w:r>
              <w:rPr>
                <w:rFonts w:hint="eastAsia" w:ascii="Arial" w:hAnsi="Arial" w:eastAsia="宋体" w:cs="Times New Roman"/>
                <w:sz w:val="18"/>
                <w:lang w:val="en-US" w:eastAsia="zh-CN" w:bidi="ar-SA"/>
              </w:rPr>
              <w:t>4</w:t>
            </w:r>
            <w:r>
              <w:rPr>
                <w:rFonts w:ascii="Arial" w:hAnsi="Arial" w:eastAsia="Times New Roman" w:cs="Times New Roman"/>
                <w:sz w:val="18"/>
                <w:lang w:val="en-GB" w:eastAsia="en-US" w:bidi="ar-SA"/>
              </w:rPr>
              <w:t>U</w:t>
            </w:r>
          </w:p>
          <w:p>
            <w:pPr>
              <w:keepNext/>
              <w:keepLines/>
              <w:spacing w:after="0"/>
              <w:ind w:firstLine="180" w:firstLineChars="100"/>
              <w:jc w:val="both"/>
              <w:rPr>
                <w:rFonts w:hint="default" w:ascii="Arial" w:hAnsi="Arial" w:eastAsia="宋体" w:cs="Times New Roman"/>
                <w:sz w:val="18"/>
                <w:highlight w:val="yellow"/>
                <w:lang w:val="en-US" w:eastAsia="zh-CN" w:bidi="ar-SA"/>
              </w:rPr>
            </w:pPr>
            <w:r>
              <w:rPr>
                <w:rFonts w:hint="eastAsia" w:ascii="Arial" w:hAnsi="Arial" w:eastAsia="宋体" w:cs="Times New Roman"/>
                <w:sz w:val="18"/>
                <w:highlight w:val="yellow"/>
                <w:lang w:val="en-US" w:eastAsia="zh-CN" w:bidi="ar-SA"/>
              </w:rPr>
              <w:t>30D4S6U,S= 14G</w:t>
            </w:r>
          </w:p>
          <w:p>
            <w:pPr>
              <w:keepNext/>
              <w:keepLines/>
              <w:spacing w:after="0"/>
              <w:jc w:val="both"/>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HARQ</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Maximum number of HARQ transmissions</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RV sequence</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0, 2, 3, 1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DM-RS</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DM-RS configuration type</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等线" w:cs="Times New Roman"/>
                <w:sz w:val="18"/>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DM-RS duration</w:t>
            </w:r>
          </w:p>
        </w:tc>
        <w:tc>
          <w:tcPr>
            <w:tcW w:w="4828" w:type="dxa"/>
            <w:gridSpan w:val="2"/>
          </w:tcPr>
          <w:p>
            <w:pPr>
              <w:keepNext/>
              <w:keepLines/>
              <w:spacing w:after="0"/>
              <w:jc w:val="center"/>
              <w:rPr>
                <w:rFonts w:ascii="Arial" w:hAnsi="Arial" w:eastAsia="Times New Roman" w:cs="Arial"/>
                <w:sz w:val="18"/>
                <w:szCs w:val="18"/>
                <w:lang w:val="en-GB" w:eastAsia="en-US" w:bidi="ar-SA"/>
              </w:rPr>
            </w:pPr>
            <w:r>
              <w:rPr>
                <w:rFonts w:ascii="Arial" w:hAnsi="Arial" w:eastAsia="等线" w:cs="Times New Roman"/>
                <w:sz w:val="18"/>
                <w:lang w:val="en-GB" w:eastAsia="en-US" w:bidi="ar-SA"/>
              </w:rPr>
              <w:t>single-symbol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Additional DM-RS position</w:t>
            </w:r>
          </w:p>
        </w:tc>
        <w:tc>
          <w:tcPr>
            <w:tcW w:w="4828" w:type="dxa"/>
            <w:gridSpan w:val="2"/>
          </w:tcPr>
          <w:p>
            <w:pPr>
              <w:keepNext/>
              <w:keepLines/>
              <w:spacing w:after="0"/>
              <w:jc w:val="center"/>
              <w:rPr>
                <w:rFonts w:ascii="Arial" w:hAnsi="Arial" w:eastAsia="Times New Roman" w:cs="Times New Roman"/>
                <w:sz w:val="18"/>
                <w:szCs w:val="18"/>
                <w:lang w:val="en-GB" w:eastAsia="en-US" w:bidi="ar-SA"/>
              </w:rPr>
            </w:pPr>
            <w:r>
              <w:rPr>
                <w:rFonts w:ascii="Arial" w:hAnsi="Arial" w:eastAsia="Times New Roman" w:cs="Times New Roman"/>
                <w:sz w:val="18"/>
                <w:lang w:val="en-GB" w:eastAsia="en-US" w:bidi="ar-SA"/>
              </w:rPr>
              <w:t>pos1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Number of DM-RS CDM group(s) without data</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等线" w:cs="Times New Roman"/>
                <w:sz w:val="18"/>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Ratio of PUSCH EPRE to DM-RS EPRE</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DM-RS port(s)</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等线"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pPr>
              <w:keepNext/>
              <w:keepLines/>
              <w:spacing w:after="0"/>
              <w:rPr>
                <w:rFonts w:ascii="Arial" w:hAnsi="Arial" w:eastAsia="Times New Roman" w:cs="Times New Roman"/>
                <w:sz w:val="18"/>
                <w:lang w:val="en-GB" w:eastAsia="en-US" w:bidi="ar-SA"/>
              </w:rPr>
            </w:pP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DM-RS sequence generation</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w:t>
            </w:r>
            <w:r>
              <w:rPr>
                <w:rFonts w:ascii="Arial" w:hAnsi="Arial" w:eastAsia="Times New Roman" w:cs="Times New Roman"/>
                <w:sz w:val="18"/>
                <w:vertAlign w:val="subscript"/>
                <w:lang w:val="en-GB" w:eastAsia="en-US" w:bidi="ar-SA"/>
              </w:rPr>
              <w:t>ID</w:t>
            </w:r>
            <w:r>
              <w:rPr>
                <w:rFonts w:ascii="Arial" w:hAnsi="Arial" w:eastAsia="Times New Roman" w:cs="Times New Roman"/>
                <w:sz w:val="18"/>
                <w:vertAlign w:val="superscript"/>
                <w:lang w:val="en-GB" w:eastAsia="en-US" w:bidi="ar-SA"/>
              </w:rPr>
              <w:t>0</w:t>
            </w:r>
            <w:r>
              <w:rPr>
                <w:rFonts w:ascii="Arial" w:hAnsi="Arial" w:eastAsia="Times New Roman" w:cs="Times New Roman"/>
                <w:sz w:val="18"/>
                <w:lang w:val="en-GB" w:eastAsia="en-US" w:bidi="ar-SA"/>
              </w:rPr>
              <w:t>=0,</w:t>
            </w:r>
            <w:r>
              <w:rPr>
                <w:rFonts w:ascii="Times New Roman" w:hAnsi="Times New Roman" w:eastAsia="等线" w:cs="Times New Roman"/>
                <w:sz w:val="20"/>
                <w:lang w:val="en-GB" w:eastAsia="en-US" w:bidi="ar-SA"/>
              </w:rPr>
              <w:t xml:space="preserve"> </w:t>
            </w:r>
            <w:r>
              <w:rPr>
                <w:rFonts w:ascii="Arial" w:hAnsi="Arial" w:eastAsia="Times New Roman" w:cs="Times New Roman"/>
                <w:sz w:val="18"/>
                <w:lang w:val="en-GB" w:eastAsia="en-US" w:bidi="ar-SA"/>
              </w:rPr>
              <w:t>n</w:t>
            </w:r>
            <w:r>
              <w:rPr>
                <w:rFonts w:ascii="Arial" w:hAnsi="Arial" w:eastAsia="Times New Roman" w:cs="Times New Roman"/>
                <w:sz w:val="18"/>
                <w:vertAlign w:val="subscript"/>
                <w:lang w:val="en-GB" w:eastAsia="en-US" w:bidi="ar-SA"/>
              </w:rPr>
              <w:t>SCID</w:t>
            </w:r>
            <w:r>
              <w:rPr>
                <w:rFonts w:ascii="Arial" w:hAnsi="Arial" w:eastAsia="Times New Roman"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Time</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Batang" w:cs="Times New Roman"/>
                <w:sz w:val="18"/>
                <w:lang w:val="en-GB" w:eastAsia="en-US" w:bidi="ar-SA"/>
              </w:rPr>
              <w:t>PUSCH mapping type</w:t>
            </w:r>
          </w:p>
        </w:tc>
        <w:tc>
          <w:tcPr>
            <w:tcW w:w="4828" w:type="dxa"/>
            <w:gridSpan w:val="2"/>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domain</w:t>
            </w:r>
          </w:p>
        </w:tc>
        <w:tc>
          <w:tcPr>
            <w:tcW w:w="3391" w:type="dxa"/>
          </w:tcPr>
          <w:p>
            <w:pPr>
              <w:keepNext/>
              <w:keepLines/>
              <w:spacing w:after="0"/>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Start symbol</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resource assignment</w:t>
            </w:r>
          </w:p>
        </w:tc>
        <w:tc>
          <w:tcPr>
            <w:tcW w:w="3391" w:type="dxa"/>
          </w:tcPr>
          <w:p>
            <w:pPr>
              <w:keepNext/>
              <w:keepLines/>
              <w:spacing w:after="0"/>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Allocation length</w:t>
            </w:r>
          </w:p>
        </w:tc>
        <w:tc>
          <w:tcPr>
            <w:tcW w:w="4828" w:type="dxa"/>
            <w:gridSpan w:val="2"/>
          </w:tcPr>
          <w:p>
            <w:pPr>
              <w:keepNext/>
              <w:keepLines/>
              <w:spacing w:after="0"/>
              <w:jc w:val="center"/>
              <w:rPr>
                <w:rFonts w:hint="eastAsia" w:ascii="Arial" w:hAnsi="Arial" w:eastAsia="宋体" w:cs="Times New Roman"/>
                <w:sz w:val="18"/>
                <w:lang w:val="en-US" w:eastAsia="zh-CN" w:bidi="ar-SA"/>
              </w:rPr>
            </w:pPr>
            <w:r>
              <w:rPr>
                <w:rFonts w:ascii="Arial" w:hAnsi="Arial" w:eastAsia="Times New Roman" w:cs="Times New Roman"/>
                <w:sz w:val="18"/>
                <w:lang w:val="en-GB" w:eastAsia="en-US" w:bidi="ar-SA"/>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Frequency</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RB assignment</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Full applicable test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tcBorders>
            <w:shd w:val="clear" w:color="auto" w:fill="auto"/>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domain resource assignment</w:t>
            </w:r>
          </w:p>
        </w:tc>
        <w:tc>
          <w:tcPr>
            <w:tcW w:w="3391" w:type="dxa"/>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Frequency hopping</w:t>
            </w:r>
          </w:p>
        </w:tc>
        <w:tc>
          <w:tcPr>
            <w:tcW w:w="4828" w:type="dxa"/>
            <w:gridSpan w:val="2"/>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pPr>
              <w:keepNext/>
              <w:keepLines/>
              <w:spacing w:after="0"/>
              <w:rPr>
                <w:rFonts w:ascii="Arial" w:hAnsi="Arial" w:eastAsia="Times New Roman" w:cs="Arial"/>
                <w:sz w:val="18"/>
                <w:szCs w:val="18"/>
                <w:lang w:val="en-GB" w:eastAsia="zh-CN" w:bidi="ar-SA"/>
              </w:rPr>
            </w:pPr>
            <w:r>
              <w:rPr>
                <w:rFonts w:ascii="Arial" w:hAnsi="Arial" w:eastAsia="Times New Roman" w:cs="Times New Roman"/>
                <w:sz w:val="18"/>
                <w:lang w:val="en-GB" w:eastAsia="en-US" w:bidi="ar-SA"/>
              </w:rPr>
              <w:t>Code block group based PUSCH transmission</w:t>
            </w:r>
          </w:p>
        </w:tc>
        <w:tc>
          <w:tcPr>
            <w:tcW w:w="4828" w:type="dxa"/>
            <w:gridSpan w:val="2"/>
          </w:tcPr>
          <w:p>
            <w:pPr>
              <w:keepNext/>
              <w:keepLines/>
              <w:spacing w:after="0"/>
              <w:jc w:val="center"/>
              <w:rPr>
                <w:rFonts w:ascii="Arial" w:hAnsi="Arial" w:eastAsia="Times New Roman" w:cs="Arial"/>
                <w:sz w:val="18"/>
                <w:szCs w:val="18"/>
                <w:lang w:val="en-GB" w:eastAsia="zh-CN" w:bidi="ar-SA"/>
              </w:rPr>
            </w:pPr>
            <w:r>
              <w:rPr>
                <w:rFonts w:ascii="Arial" w:hAnsi="Arial" w:eastAsia="Times New Roman" w:cs="Times New Roman"/>
                <w:sz w:val="18"/>
                <w:lang w:val="en-GB" w:eastAsia="en-US" w:bidi="ar-SA"/>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3" w:type="dxa"/>
            <w:gridSpan w:val="4"/>
          </w:tcPr>
          <w:p>
            <w:pPr>
              <w:keepNext/>
              <w:keepLines/>
              <w:spacing w:after="0"/>
              <w:jc w:val="both"/>
              <w:rPr>
                <w:rFonts w:ascii="Arial" w:hAnsi="Arial" w:eastAsia="Times New Roman" w:cs="Times New Roman"/>
                <w:sz w:val="18"/>
                <w:lang w:val="en-GB" w:eastAsia="en-US" w:bidi="ar-SA"/>
              </w:rPr>
            </w:pPr>
            <w:r>
              <w:rPr>
                <w:rFonts w:hint="eastAsia" w:ascii="Arial" w:hAnsi="Arial" w:eastAsia="宋体" w:cs="Times New Roman"/>
                <w:sz w:val="18"/>
                <w:highlight w:val="yellow"/>
                <w:lang w:val="en-US" w:eastAsia="zh-CN" w:bidi="ar-SA"/>
              </w:rPr>
              <w:t xml:space="preserve">Note 1: </w:t>
            </w:r>
            <w:r>
              <w:rPr>
                <w:rFonts w:hint="eastAsia" w:ascii="Arial" w:hAnsi="Arial" w:eastAsia="Times New Roman" w:cs="Times New Roman"/>
                <w:sz w:val="18"/>
                <w:highlight w:val="yellow"/>
                <w:lang w:val="en-GB" w:eastAsia="en-US" w:bidi="ar-SA"/>
              </w:rPr>
              <w:t>The same requirements are applicable to TDD with different UL-DL pattern</w:t>
            </w:r>
          </w:p>
        </w:tc>
      </w:tr>
    </w:tbl>
    <w:p>
      <w:pPr>
        <w:widowControl w:val="0"/>
        <w:numPr>
          <w:ilvl w:val="255"/>
          <w:numId w:val="0"/>
        </w:numPr>
        <w:spacing w:beforeLines="0" w:afterLines="0" w:line="240" w:lineRule="auto"/>
        <w:jc w:val="both"/>
        <w:rPr>
          <w:rFonts w:hint="eastAsia"/>
          <w:bCs/>
          <w:kern w:val="0"/>
          <w:szCs w:val="21"/>
        </w:rPr>
      </w:pPr>
    </w:p>
    <w:p>
      <w:pPr>
        <w:widowControl w:val="0"/>
        <w:numPr>
          <w:ilvl w:val="255"/>
          <w:numId w:val="0"/>
        </w:numPr>
        <w:spacing w:beforeLines="0" w:afterLines="0" w:line="240" w:lineRule="auto"/>
        <w:jc w:val="both"/>
        <w:rPr>
          <w:rFonts w:hint="default"/>
          <w:bCs/>
          <w:kern w:val="0"/>
          <w:szCs w:val="21"/>
          <w:lang w:val="en-US" w:eastAsia="zh-CN"/>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 xml:space="preserve">4 </w:t>
      </w:r>
      <w:r>
        <w:rPr>
          <w:rFonts w:hint="eastAsia"/>
          <w:b/>
          <w:kern w:val="0"/>
          <w:sz w:val="24"/>
          <w:szCs w:val="24"/>
        </w:rPr>
        <w:t>Reference</w:t>
      </w:r>
      <w:r>
        <w:rPr>
          <w:rFonts w:hint="eastAsia"/>
          <w:b/>
          <w:kern w:val="0"/>
          <w:sz w:val="24"/>
          <w:szCs w:val="24"/>
          <w:lang w:val="en-US" w:eastAsia="zh-CN"/>
        </w:rPr>
        <w:t>s</w:t>
      </w:r>
    </w:p>
    <w:p>
      <w:pPr>
        <w:widowControl w:val="0"/>
        <w:numPr>
          <w:ilvl w:val="0"/>
          <w:numId w:val="0"/>
        </w:numPr>
        <w:pBdr>
          <w:top w:val="single" w:color="auto" w:sz="12" w:space="3"/>
        </w:pBdr>
        <w:spacing w:beforeLines="0" w:afterLines="0"/>
        <w:jc w:val="left"/>
        <w:outlineLvl w:val="9"/>
        <w:rPr>
          <w:rFonts w:hint="eastAsia"/>
          <w:b/>
          <w:kern w:val="0"/>
          <w:sz w:val="24"/>
          <w:szCs w:val="24"/>
          <w:lang w:val="en-US" w:eastAsia="zh-CN"/>
        </w:rPr>
      </w:pPr>
    </w:p>
    <w:p>
      <w:pPr>
        <w:pStyle w:val="33"/>
        <w:numPr>
          <w:ilvl w:val="0"/>
          <w:numId w:val="8"/>
        </w:numPr>
        <w:spacing w:beforeLines="-2147483648" w:after="160" w:afterLines="-2147483648" w:line="259" w:lineRule="auto"/>
        <w:ind w:left="300" w:leftChars="0" w:right="-22"/>
        <w:jc w:val="left"/>
        <w:rPr>
          <w:rFonts w:hint="eastAsia" w:ascii="Times New Roman" w:hAnsi="Times New Roman" w:eastAsiaTheme="minorHAnsi" w:cstheme="minorBidi"/>
          <w:kern w:val="0"/>
          <w:sz w:val="21"/>
          <w:szCs w:val="21"/>
          <w:lang w:eastAsia="en-US"/>
        </w:rPr>
      </w:pPr>
      <w:r>
        <w:rPr>
          <w:rFonts w:hint="eastAsia" w:ascii="Times New Roman" w:hAnsi="Times New Roman" w:eastAsiaTheme="minorHAnsi" w:cstheme="minorBidi"/>
          <w:kern w:val="0"/>
          <w:sz w:val="21"/>
          <w:szCs w:val="21"/>
          <w:lang w:eastAsia="en-US"/>
        </w:rPr>
        <w:t>R4-23169</w:t>
      </w:r>
      <w:r>
        <w:rPr>
          <w:rFonts w:hint="eastAsia" w:eastAsia="宋体" w:cstheme="minorBidi"/>
          <w:kern w:val="0"/>
          <w:sz w:val="21"/>
          <w:szCs w:val="21"/>
          <w:lang w:val="en-US" w:eastAsia="zh-CN"/>
        </w:rPr>
        <w:t>91</w:t>
      </w:r>
      <w:r>
        <w:rPr>
          <w:rFonts w:hint="eastAsia" w:ascii="Times New Roman" w:hAnsi="Times New Roman" w:eastAsiaTheme="minorHAnsi" w:cstheme="minorBidi"/>
          <w:kern w:val="0"/>
          <w:sz w:val="21"/>
          <w:szCs w:val="21"/>
          <w:lang w:eastAsia="en-US"/>
        </w:rPr>
        <w:t>, WF on NR_ATG_Demod</w:t>
      </w:r>
      <w:r>
        <w:rPr>
          <w:rFonts w:hint="eastAsia" w:eastAsia="宋体" w:cstheme="minorBidi"/>
          <w:kern w:val="0"/>
          <w:sz w:val="21"/>
          <w:szCs w:val="21"/>
          <w:lang w:val="en-US" w:eastAsia="zh-CN"/>
        </w:rPr>
        <w:t>,</w:t>
      </w:r>
      <w:r>
        <w:rPr>
          <w:rFonts w:hint="eastAsia" w:ascii="Times New Roman" w:hAnsi="Times New Roman" w:eastAsiaTheme="minorHAnsi" w:cstheme="minorBidi"/>
          <w:kern w:val="0"/>
          <w:sz w:val="21"/>
          <w:szCs w:val="21"/>
          <w:lang w:eastAsia="en-US"/>
        </w:rPr>
        <w:t xml:space="preserve"> RAN4#108bis meeting.</w:t>
      </w:r>
    </w:p>
    <w:p>
      <w:pPr>
        <w:pStyle w:val="33"/>
        <w:numPr>
          <w:ilvl w:val="0"/>
          <w:numId w:val="8"/>
        </w:numPr>
        <w:spacing w:beforeLines="-2147483648" w:after="160" w:afterLines="-2147483648" w:line="259" w:lineRule="auto"/>
        <w:ind w:left="300" w:leftChars="0" w:right="-22"/>
        <w:jc w:val="left"/>
        <w:rPr>
          <w:rFonts w:hint="eastAsia" w:ascii="Times New Roman" w:hAnsi="Times New Roman" w:eastAsiaTheme="minorHAnsi" w:cstheme="minorBidi"/>
          <w:kern w:val="0"/>
          <w:sz w:val="21"/>
          <w:szCs w:val="21"/>
          <w:lang w:eastAsia="en-US"/>
        </w:rPr>
      </w:pPr>
      <w:r>
        <w:rPr>
          <w:rFonts w:hint="eastAsia" w:eastAsia="宋体" w:cstheme="minorBidi"/>
          <w:kern w:val="0"/>
          <w:sz w:val="21"/>
          <w:szCs w:val="21"/>
          <w:lang w:val="en-US" w:eastAsia="zh-CN"/>
        </w:rPr>
        <w:t>R4-231xxxx, Draft CR to TS38.141-2: Introduction of PUSCH requirements and FRCs for ATG performance requirements. ZTE Corporation.</w:t>
      </w:r>
    </w:p>
    <w:p>
      <w:pPr>
        <w:pStyle w:val="33"/>
        <w:numPr>
          <w:ilvl w:val="0"/>
          <w:numId w:val="0"/>
        </w:numPr>
        <w:tabs>
          <w:tab w:val="left" w:pos="-420"/>
        </w:tabs>
        <w:spacing w:beforeLines="-2147483648" w:after="160" w:afterLines="-2147483648" w:line="259" w:lineRule="auto"/>
        <w:ind w:right="-22" w:rightChars="0"/>
        <w:contextualSpacing/>
        <w:jc w:val="left"/>
        <w:rPr>
          <w:rFonts w:hint="eastAsia" w:ascii="Times New Roman" w:hAnsi="Times New Roman"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4</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sz w:val="16"/>
        <w:szCs w:val="16"/>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A5574"/>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026E3F"/>
    <w:rsid w:val="011A0B49"/>
    <w:rsid w:val="011E4C0F"/>
    <w:rsid w:val="01445E9E"/>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A143F"/>
    <w:rsid w:val="028F6D4C"/>
    <w:rsid w:val="029A69A7"/>
    <w:rsid w:val="029B04E7"/>
    <w:rsid w:val="02D05DDF"/>
    <w:rsid w:val="02DC3F9C"/>
    <w:rsid w:val="03073BDC"/>
    <w:rsid w:val="030B0647"/>
    <w:rsid w:val="030C40C1"/>
    <w:rsid w:val="033A0742"/>
    <w:rsid w:val="03431479"/>
    <w:rsid w:val="03445E8F"/>
    <w:rsid w:val="034D103F"/>
    <w:rsid w:val="035154D3"/>
    <w:rsid w:val="03527C38"/>
    <w:rsid w:val="035402E6"/>
    <w:rsid w:val="03561517"/>
    <w:rsid w:val="035672C1"/>
    <w:rsid w:val="0356746F"/>
    <w:rsid w:val="03731A79"/>
    <w:rsid w:val="03746F87"/>
    <w:rsid w:val="03814F5B"/>
    <w:rsid w:val="03837582"/>
    <w:rsid w:val="038B3141"/>
    <w:rsid w:val="03A47E84"/>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03010"/>
    <w:rsid w:val="044C78D8"/>
    <w:rsid w:val="04537B11"/>
    <w:rsid w:val="04684A28"/>
    <w:rsid w:val="0476348C"/>
    <w:rsid w:val="04782230"/>
    <w:rsid w:val="0479507E"/>
    <w:rsid w:val="0482174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436A2"/>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E96846"/>
    <w:rsid w:val="08FC0AA5"/>
    <w:rsid w:val="09291241"/>
    <w:rsid w:val="09306537"/>
    <w:rsid w:val="09355076"/>
    <w:rsid w:val="09392119"/>
    <w:rsid w:val="09445E95"/>
    <w:rsid w:val="09543B3B"/>
    <w:rsid w:val="09600FBD"/>
    <w:rsid w:val="0963672B"/>
    <w:rsid w:val="098143BC"/>
    <w:rsid w:val="099C685D"/>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23463"/>
    <w:rsid w:val="0B8436DD"/>
    <w:rsid w:val="0B847B39"/>
    <w:rsid w:val="0B9E71DF"/>
    <w:rsid w:val="0BB524B8"/>
    <w:rsid w:val="0BC63DB2"/>
    <w:rsid w:val="0BCC4043"/>
    <w:rsid w:val="0BCC4B6A"/>
    <w:rsid w:val="0C0E500D"/>
    <w:rsid w:val="0C1E494F"/>
    <w:rsid w:val="0C2E6A23"/>
    <w:rsid w:val="0C3427D0"/>
    <w:rsid w:val="0C43327D"/>
    <w:rsid w:val="0C4426AF"/>
    <w:rsid w:val="0C4577EC"/>
    <w:rsid w:val="0C5C6396"/>
    <w:rsid w:val="0C650A20"/>
    <w:rsid w:val="0C6E11B8"/>
    <w:rsid w:val="0C723CD1"/>
    <w:rsid w:val="0CA109E4"/>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F48FE"/>
    <w:rsid w:val="0D826E5C"/>
    <w:rsid w:val="0D856BC5"/>
    <w:rsid w:val="0D883C88"/>
    <w:rsid w:val="0D900677"/>
    <w:rsid w:val="0D966BF7"/>
    <w:rsid w:val="0DBD71A3"/>
    <w:rsid w:val="0DCC3AE8"/>
    <w:rsid w:val="0DD87842"/>
    <w:rsid w:val="0DED1772"/>
    <w:rsid w:val="0DF202E1"/>
    <w:rsid w:val="0DF53CE3"/>
    <w:rsid w:val="0E0961C5"/>
    <w:rsid w:val="0E131C69"/>
    <w:rsid w:val="0E147898"/>
    <w:rsid w:val="0E1E5D62"/>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42FC6"/>
    <w:rsid w:val="0F7616FC"/>
    <w:rsid w:val="0F764270"/>
    <w:rsid w:val="0F77369D"/>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1D245A"/>
    <w:rsid w:val="114028DC"/>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009D7"/>
    <w:rsid w:val="1424615D"/>
    <w:rsid w:val="142C143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BD6FF9"/>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75C2"/>
    <w:rsid w:val="19394FD2"/>
    <w:rsid w:val="195F3A6C"/>
    <w:rsid w:val="19663168"/>
    <w:rsid w:val="19786B0A"/>
    <w:rsid w:val="199A2059"/>
    <w:rsid w:val="19AD210B"/>
    <w:rsid w:val="19AD5184"/>
    <w:rsid w:val="19B46E10"/>
    <w:rsid w:val="19C456C1"/>
    <w:rsid w:val="19D75435"/>
    <w:rsid w:val="19DD71E7"/>
    <w:rsid w:val="19F061A1"/>
    <w:rsid w:val="1A054259"/>
    <w:rsid w:val="1A081816"/>
    <w:rsid w:val="1A1322F5"/>
    <w:rsid w:val="1A165171"/>
    <w:rsid w:val="1A4858FF"/>
    <w:rsid w:val="1A4A7DEF"/>
    <w:rsid w:val="1A4C698A"/>
    <w:rsid w:val="1A5E4B5A"/>
    <w:rsid w:val="1A612F84"/>
    <w:rsid w:val="1A672B1C"/>
    <w:rsid w:val="1A826DFA"/>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2589C"/>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043D3"/>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1420C"/>
    <w:rsid w:val="1D037029"/>
    <w:rsid w:val="1D1E6C5D"/>
    <w:rsid w:val="1D3305FF"/>
    <w:rsid w:val="1D395282"/>
    <w:rsid w:val="1D5F5386"/>
    <w:rsid w:val="1D7072CE"/>
    <w:rsid w:val="1D9E30A9"/>
    <w:rsid w:val="1DA3542A"/>
    <w:rsid w:val="1DAB1006"/>
    <w:rsid w:val="1DB33C11"/>
    <w:rsid w:val="1DC65562"/>
    <w:rsid w:val="1DD32F44"/>
    <w:rsid w:val="1DE94164"/>
    <w:rsid w:val="1DEA459C"/>
    <w:rsid w:val="1DEE1B11"/>
    <w:rsid w:val="1E164B52"/>
    <w:rsid w:val="1E19711B"/>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EFB49EA"/>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71AFD"/>
    <w:rsid w:val="208F6BAF"/>
    <w:rsid w:val="20A462BA"/>
    <w:rsid w:val="20A976E7"/>
    <w:rsid w:val="20AD7399"/>
    <w:rsid w:val="20BF2AAC"/>
    <w:rsid w:val="20C849C7"/>
    <w:rsid w:val="20DF66D2"/>
    <w:rsid w:val="20EC3F2E"/>
    <w:rsid w:val="20EC7C3E"/>
    <w:rsid w:val="21050673"/>
    <w:rsid w:val="210548E9"/>
    <w:rsid w:val="21124D15"/>
    <w:rsid w:val="213E7119"/>
    <w:rsid w:val="21442A1B"/>
    <w:rsid w:val="21521454"/>
    <w:rsid w:val="21810744"/>
    <w:rsid w:val="218D6EF5"/>
    <w:rsid w:val="2195668B"/>
    <w:rsid w:val="21A130EA"/>
    <w:rsid w:val="21AD1197"/>
    <w:rsid w:val="21C267BF"/>
    <w:rsid w:val="21CB70A9"/>
    <w:rsid w:val="21CD6BCD"/>
    <w:rsid w:val="21CE6067"/>
    <w:rsid w:val="21CF439A"/>
    <w:rsid w:val="21D35770"/>
    <w:rsid w:val="21F00127"/>
    <w:rsid w:val="22045B97"/>
    <w:rsid w:val="22120B8F"/>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0C2F"/>
    <w:rsid w:val="22C74EE2"/>
    <w:rsid w:val="22CB6237"/>
    <w:rsid w:val="22CD14B5"/>
    <w:rsid w:val="22E02C6E"/>
    <w:rsid w:val="22E04FF4"/>
    <w:rsid w:val="22E1121B"/>
    <w:rsid w:val="22E15DCE"/>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3071E"/>
    <w:rsid w:val="266506FC"/>
    <w:rsid w:val="267550B9"/>
    <w:rsid w:val="26A30ADD"/>
    <w:rsid w:val="26C472EC"/>
    <w:rsid w:val="26EB52D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176192"/>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0657C3"/>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A834A4"/>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55BF6"/>
    <w:rsid w:val="2C591378"/>
    <w:rsid w:val="2C8F4862"/>
    <w:rsid w:val="2C9E5AC8"/>
    <w:rsid w:val="2CA2721B"/>
    <w:rsid w:val="2CB600FC"/>
    <w:rsid w:val="2CE512AC"/>
    <w:rsid w:val="2D026315"/>
    <w:rsid w:val="2D0764BD"/>
    <w:rsid w:val="2D0B3169"/>
    <w:rsid w:val="2D0D4219"/>
    <w:rsid w:val="2D153544"/>
    <w:rsid w:val="2D1B1BD8"/>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2B39A9"/>
    <w:rsid w:val="2F4D49C0"/>
    <w:rsid w:val="2F4F6FBB"/>
    <w:rsid w:val="2F664E2B"/>
    <w:rsid w:val="2F6C7BE3"/>
    <w:rsid w:val="2F783485"/>
    <w:rsid w:val="2F7F5C0B"/>
    <w:rsid w:val="2F886299"/>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4809B3"/>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65F15"/>
    <w:rsid w:val="362E33B8"/>
    <w:rsid w:val="362E4F6B"/>
    <w:rsid w:val="36402EFA"/>
    <w:rsid w:val="364271C9"/>
    <w:rsid w:val="36496A51"/>
    <w:rsid w:val="365623F6"/>
    <w:rsid w:val="36670090"/>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3C0560"/>
    <w:rsid w:val="374E78C1"/>
    <w:rsid w:val="3758590A"/>
    <w:rsid w:val="37602E60"/>
    <w:rsid w:val="378229A7"/>
    <w:rsid w:val="3784394E"/>
    <w:rsid w:val="37987437"/>
    <w:rsid w:val="37A21E38"/>
    <w:rsid w:val="37BB1155"/>
    <w:rsid w:val="37C94031"/>
    <w:rsid w:val="37CA042E"/>
    <w:rsid w:val="37D44549"/>
    <w:rsid w:val="37D77B09"/>
    <w:rsid w:val="37D97EDE"/>
    <w:rsid w:val="37E27510"/>
    <w:rsid w:val="380D7E8A"/>
    <w:rsid w:val="382B1BDF"/>
    <w:rsid w:val="382E392C"/>
    <w:rsid w:val="38342E90"/>
    <w:rsid w:val="38366E1A"/>
    <w:rsid w:val="383C6ED4"/>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EC62BF"/>
    <w:rsid w:val="3AF7667E"/>
    <w:rsid w:val="3B002577"/>
    <w:rsid w:val="3B032215"/>
    <w:rsid w:val="3B10519B"/>
    <w:rsid w:val="3B113F51"/>
    <w:rsid w:val="3B185809"/>
    <w:rsid w:val="3B2D1F45"/>
    <w:rsid w:val="3B307112"/>
    <w:rsid w:val="3B540533"/>
    <w:rsid w:val="3B5A2A22"/>
    <w:rsid w:val="3B604081"/>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9F33F8"/>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78211F"/>
    <w:rsid w:val="41A35744"/>
    <w:rsid w:val="41A65F04"/>
    <w:rsid w:val="41D75714"/>
    <w:rsid w:val="41DD3BC3"/>
    <w:rsid w:val="41DD7574"/>
    <w:rsid w:val="41EE2F03"/>
    <w:rsid w:val="41F466FD"/>
    <w:rsid w:val="41FA5E82"/>
    <w:rsid w:val="42002BC7"/>
    <w:rsid w:val="42026B03"/>
    <w:rsid w:val="420D197F"/>
    <w:rsid w:val="42187EBE"/>
    <w:rsid w:val="421C3DAC"/>
    <w:rsid w:val="4227435A"/>
    <w:rsid w:val="42303B60"/>
    <w:rsid w:val="424B5824"/>
    <w:rsid w:val="426973AD"/>
    <w:rsid w:val="427A67A1"/>
    <w:rsid w:val="427E0B36"/>
    <w:rsid w:val="42874976"/>
    <w:rsid w:val="42A03D98"/>
    <w:rsid w:val="42B94BC1"/>
    <w:rsid w:val="42C30254"/>
    <w:rsid w:val="42C42A08"/>
    <w:rsid w:val="42D064B1"/>
    <w:rsid w:val="42D65389"/>
    <w:rsid w:val="42DE48A3"/>
    <w:rsid w:val="42E13C2B"/>
    <w:rsid w:val="42E16058"/>
    <w:rsid w:val="42F17BF5"/>
    <w:rsid w:val="42F87EC9"/>
    <w:rsid w:val="42FA45BF"/>
    <w:rsid w:val="430E7E66"/>
    <w:rsid w:val="4332317A"/>
    <w:rsid w:val="433F6B54"/>
    <w:rsid w:val="4346543A"/>
    <w:rsid w:val="43494007"/>
    <w:rsid w:val="435B1259"/>
    <w:rsid w:val="436263D5"/>
    <w:rsid w:val="437556C4"/>
    <w:rsid w:val="43874CD4"/>
    <w:rsid w:val="439D51EA"/>
    <w:rsid w:val="43AF2D32"/>
    <w:rsid w:val="43B76E4F"/>
    <w:rsid w:val="43CF0206"/>
    <w:rsid w:val="43D85D6D"/>
    <w:rsid w:val="43EC6F1F"/>
    <w:rsid w:val="43F82B94"/>
    <w:rsid w:val="43FE44BA"/>
    <w:rsid w:val="440D5045"/>
    <w:rsid w:val="44300615"/>
    <w:rsid w:val="44307CBB"/>
    <w:rsid w:val="44371929"/>
    <w:rsid w:val="443740AF"/>
    <w:rsid w:val="44480935"/>
    <w:rsid w:val="444851FA"/>
    <w:rsid w:val="445E4DEE"/>
    <w:rsid w:val="44640994"/>
    <w:rsid w:val="446456BB"/>
    <w:rsid w:val="446B0434"/>
    <w:rsid w:val="44756A66"/>
    <w:rsid w:val="447C30C1"/>
    <w:rsid w:val="447E4EBE"/>
    <w:rsid w:val="447F0CBA"/>
    <w:rsid w:val="44957F46"/>
    <w:rsid w:val="44977BCC"/>
    <w:rsid w:val="44994CF5"/>
    <w:rsid w:val="44A93C83"/>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110AB3"/>
    <w:rsid w:val="46143B66"/>
    <w:rsid w:val="46214325"/>
    <w:rsid w:val="462829D0"/>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AA6C7C"/>
    <w:rsid w:val="47C01792"/>
    <w:rsid w:val="47C1767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02087"/>
    <w:rsid w:val="48B116EA"/>
    <w:rsid w:val="48B74C7A"/>
    <w:rsid w:val="48BE32BF"/>
    <w:rsid w:val="48C354EC"/>
    <w:rsid w:val="48CB2583"/>
    <w:rsid w:val="48D429DD"/>
    <w:rsid w:val="48E01C77"/>
    <w:rsid w:val="48E22285"/>
    <w:rsid w:val="48E50D90"/>
    <w:rsid w:val="48EB14F1"/>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5A756D"/>
    <w:rsid w:val="4A5C0807"/>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8A25CC"/>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81419F"/>
    <w:rsid w:val="4C835FC5"/>
    <w:rsid w:val="4C923A72"/>
    <w:rsid w:val="4C9E2807"/>
    <w:rsid w:val="4CB96B0F"/>
    <w:rsid w:val="4CC03E60"/>
    <w:rsid w:val="4CC42739"/>
    <w:rsid w:val="4CD315DD"/>
    <w:rsid w:val="4CDB409A"/>
    <w:rsid w:val="4CE34E9F"/>
    <w:rsid w:val="4CED698D"/>
    <w:rsid w:val="4CF52D94"/>
    <w:rsid w:val="4D43301D"/>
    <w:rsid w:val="4D462159"/>
    <w:rsid w:val="4D566017"/>
    <w:rsid w:val="4D7D3EFB"/>
    <w:rsid w:val="4D8B0123"/>
    <w:rsid w:val="4DAF14C5"/>
    <w:rsid w:val="4DB9067A"/>
    <w:rsid w:val="4DC605B6"/>
    <w:rsid w:val="4DD129F2"/>
    <w:rsid w:val="4DD732D2"/>
    <w:rsid w:val="4DDD4847"/>
    <w:rsid w:val="4DEC0985"/>
    <w:rsid w:val="4E015422"/>
    <w:rsid w:val="4E0538A3"/>
    <w:rsid w:val="4E0B2BF7"/>
    <w:rsid w:val="4E0E6818"/>
    <w:rsid w:val="4E156322"/>
    <w:rsid w:val="4E206DEA"/>
    <w:rsid w:val="4E27683A"/>
    <w:rsid w:val="4E2A2F8F"/>
    <w:rsid w:val="4E4C50A3"/>
    <w:rsid w:val="4E510698"/>
    <w:rsid w:val="4E576363"/>
    <w:rsid w:val="4E635567"/>
    <w:rsid w:val="4E742982"/>
    <w:rsid w:val="4E9C0636"/>
    <w:rsid w:val="4EA30DB6"/>
    <w:rsid w:val="4EA413FE"/>
    <w:rsid w:val="4EA7341F"/>
    <w:rsid w:val="4EDB58B2"/>
    <w:rsid w:val="4EE925CE"/>
    <w:rsid w:val="4EEF2E30"/>
    <w:rsid w:val="4EF24828"/>
    <w:rsid w:val="4EFE7F59"/>
    <w:rsid w:val="4F285975"/>
    <w:rsid w:val="4F2A7BF3"/>
    <w:rsid w:val="4F2E2624"/>
    <w:rsid w:val="4F431C53"/>
    <w:rsid w:val="4F4A2FB1"/>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437D7"/>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941D55"/>
    <w:rsid w:val="55A25EB7"/>
    <w:rsid w:val="55A82784"/>
    <w:rsid w:val="55A97512"/>
    <w:rsid w:val="55B63FD5"/>
    <w:rsid w:val="55C35A76"/>
    <w:rsid w:val="55D40743"/>
    <w:rsid w:val="55DD6F2A"/>
    <w:rsid w:val="55E8339E"/>
    <w:rsid w:val="55F06771"/>
    <w:rsid w:val="56106284"/>
    <w:rsid w:val="562A2789"/>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45246A"/>
    <w:rsid w:val="5A5663A3"/>
    <w:rsid w:val="5A571746"/>
    <w:rsid w:val="5A6253E3"/>
    <w:rsid w:val="5A8E6670"/>
    <w:rsid w:val="5A912613"/>
    <w:rsid w:val="5A9245E9"/>
    <w:rsid w:val="5A953D41"/>
    <w:rsid w:val="5AAC6EDC"/>
    <w:rsid w:val="5ABC50F4"/>
    <w:rsid w:val="5ACC4940"/>
    <w:rsid w:val="5AD86A6D"/>
    <w:rsid w:val="5AEC14F6"/>
    <w:rsid w:val="5AEC4B1F"/>
    <w:rsid w:val="5AF124A4"/>
    <w:rsid w:val="5AF55D01"/>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0B27C3"/>
    <w:rsid w:val="5C1A3A93"/>
    <w:rsid w:val="5C235386"/>
    <w:rsid w:val="5C3B6CFC"/>
    <w:rsid w:val="5C4C2CF4"/>
    <w:rsid w:val="5C5A77B9"/>
    <w:rsid w:val="5C6B1600"/>
    <w:rsid w:val="5C712B6D"/>
    <w:rsid w:val="5C74256C"/>
    <w:rsid w:val="5C7D70D1"/>
    <w:rsid w:val="5C8542A8"/>
    <w:rsid w:val="5C943217"/>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8F3213"/>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215592"/>
    <w:rsid w:val="61421EFD"/>
    <w:rsid w:val="61594004"/>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013242"/>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822810"/>
    <w:rsid w:val="65870C45"/>
    <w:rsid w:val="659774D1"/>
    <w:rsid w:val="65AA6346"/>
    <w:rsid w:val="65B0017A"/>
    <w:rsid w:val="65B56C47"/>
    <w:rsid w:val="65B8262E"/>
    <w:rsid w:val="65BC15EE"/>
    <w:rsid w:val="65C74F5E"/>
    <w:rsid w:val="65D23D59"/>
    <w:rsid w:val="65D4773F"/>
    <w:rsid w:val="65D74D0A"/>
    <w:rsid w:val="65D82630"/>
    <w:rsid w:val="65DC5939"/>
    <w:rsid w:val="65DC7985"/>
    <w:rsid w:val="65F14641"/>
    <w:rsid w:val="65F5655C"/>
    <w:rsid w:val="65FF006B"/>
    <w:rsid w:val="66052F43"/>
    <w:rsid w:val="6609487E"/>
    <w:rsid w:val="660B75BD"/>
    <w:rsid w:val="6614592F"/>
    <w:rsid w:val="661D25CE"/>
    <w:rsid w:val="66206CF2"/>
    <w:rsid w:val="66265846"/>
    <w:rsid w:val="66287C9C"/>
    <w:rsid w:val="664805B8"/>
    <w:rsid w:val="665654C1"/>
    <w:rsid w:val="665B55EA"/>
    <w:rsid w:val="665B5C67"/>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4C5FA5"/>
    <w:rsid w:val="695D6B21"/>
    <w:rsid w:val="69611EE7"/>
    <w:rsid w:val="696C708E"/>
    <w:rsid w:val="696F4D5D"/>
    <w:rsid w:val="69850854"/>
    <w:rsid w:val="69850877"/>
    <w:rsid w:val="698C13C5"/>
    <w:rsid w:val="698D049E"/>
    <w:rsid w:val="69AE1F57"/>
    <w:rsid w:val="69CC637E"/>
    <w:rsid w:val="69EE7649"/>
    <w:rsid w:val="69F0745A"/>
    <w:rsid w:val="6A1D59EC"/>
    <w:rsid w:val="6A247F72"/>
    <w:rsid w:val="6A276F94"/>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B284C05"/>
    <w:rsid w:val="6B2B0EFD"/>
    <w:rsid w:val="6B2C13E4"/>
    <w:rsid w:val="6B4B0A4C"/>
    <w:rsid w:val="6B50310B"/>
    <w:rsid w:val="6B5045E2"/>
    <w:rsid w:val="6B736A2E"/>
    <w:rsid w:val="6B753103"/>
    <w:rsid w:val="6B8170D6"/>
    <w:rsid w:val="6B884219"/>
    <w:rsid w:val="6B90781F"/>
    <w:rsid w:val="6B974370"/>
    <w:rsid w:val="6B9C76AD"/>
    <w:rsid w:val="6BA9194F"/>
    <w:rsid w:val="6BAC41DA"/>
    <w:rsid w:val="6BE727F5"/>
    <w:rsid w:val="6BF36ABE"/>
    <w:rsid w:val="6C240DF3"/>
    <w:rsid w:val="6C45610F"/>
    <w:rsid w:val="6C547243"/>
    <w:rsid w:val="6C59472D"/>
    <w:rsid w:val="6C5A4564"/>
    <w:rsid w:val="6C603744"/>
    <w:rsid w:val="6C637CCF"/>
    <w:rsid w:val="6C7802EB"/>
    <w:rsid w:val="6C79488C"/>
    <w:rsid w:val="6C89456C"/>
    <w:rsid w:val="6C9F70D8"/>
    <w:rsid w:val="6CA20D5B"/>
    <w:rsid w:val="6CA41AC3"/>
    <w:rsid w:val="6CA96D87"/>
    <w:rsid w:val="6CC14E69"/>
    <w:rsid w:val="6CD63FB3"/>
    <w:rsid w:val="6D056EA6"/>
    <w:rsid w:val="6D111038"/>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A7F12"/>
    <w:rsid w:val="6E4B0158"/>
    <w:rsid w:val="6E4D611F"/>
    <w:rsid w:val="6E5413AD"/>
    <w:rsid w:val="6E567C9E"/>
    <w:rsid w:val="6E624DC5"/>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07071"/>
    <w:rsid w:val="71015D6B"/>
    <w:rsid w:val="71151975"/>
    <w:rsid w:val="7125366B"/>
    <w:rsid w:val="71336A65"/>
    <w:rsid w:val="71486F62"/>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0742F"/>
    <w:rsid w:val="7292045A"/>
    <w:rsid w:val="72974DBE"/>
    <w:rsid w:val="72A20C20"/>
    <w:rsid w:val="72AC5E95"/>
    <w:rsid w:val="72C13ED7"/>
    <w:rsid w:val="72C82804"/>
    <w:rsid w:val="72CF1AC7"/>
    <w:rsid w:val="72E42AFA"/>
    <w:rsid w:val="72E85578"/>
    <w:rsid w:val="72EB270B"/>
    <w:rsid w:val="72EB4466"/>
    <w:rsid w:val="72EF17AC"/>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81437"/>
    <w:rsid w:val="73FF2D64"/>
    <w:rsid w:val="73FF4F15"/>
    <w:rsid w:val="74137154"/>
    <w:rsid w:val="74236DD6"/>
    <w:rsid w:val="74257F79"/>
    <w:rsid w:val="74273820"/>
    <w:rsid w:val="7427471C"/>
    <w:rsid w:val="74355B0B"/>
    <w:rsid w:val="743C7157"/>
    <w:rsid w:val="74416F54"/>
    <w:rsid w:val="744B354F"/>
    <w:rsid w:val="7450294E"/>
    <w:rsid w:val="745A5543"/>
    <w:rsid w:val="74677EB2"/>
    <w:rsid w:val="746B732F"/>
    <w:rsid w:val="746E18CB"/>
    <w:rsid w:val="7476451A"/>
    <w:rsid w:val="748D52FA"/>
    <w:rsid w:val="748F1701"/>
    <w:rsid w:val="74993216"/>
    <w:rsid w:val="74B44784"/>
    <w:rsid w:val="74B808BF"/>
    <w:rsid w:val="74E06625"/>
    <w:rsid w:val="75084E8F"/>
    <w:rsid w:val="75202656"/>
    <w:rsid w:val="754E5CDF"/>
    <w:rsid w:val="75752B04"/>
    <w:rsid w:val="75783839"/>
    <w:rsid w:val="758910BB"/>
    <w:rsid w:val="75955DA9"/>
    <w:rsid w:val="75977910"/>
    <w:rsid w:val="759F2A35"/>
    <w:rsid w:val="75A13B4C"/>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6FF523C"/>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1F59B5"/>
    <w:rsid w:val="7833711D"/>
    <w:rsid w:val="78497C2E"/>
    <w:rsid w:val="7854087B"/>
    <w:rsid w:val="785D2223"/>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4B6CBA"/>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42B91"/>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8F34EA"/>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DF0AD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table" w:customStyle="1" w:styleId="76">
    <w:name w:val="网格型1"/>
    <w:qFormat/>
    <w:uiPriority w:val="39"/>
    <w:pPr>
      <w:spacing w:after="180"/>
    </w:pPr>
    <w:rPr>
      <w:rFonts w:ascii="Calibri" w:hAnsi="Calibri" w:eastAsia="Calibri Light"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1</TotalTime>
  <ScaleCrop>false</ScaleCrop>
  <LinksUpToDate>false</LinksUpToDate>
  <CharactersWithSpaces>8991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2023-11-03T08:54:29Z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3EEF4C09CAE14EF58E4A77F0443C94BD</vt:lpwstr>
  </property>
</Properties>
</file>